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media/image10.svg" ContentType="image/svg+xml"/>
  <Override PartName="/word/media/image12.svg" ContentType="image/svg+xml"/>
  <Override PartName="/word/media/image18.svg" ContentType="image/svg+xml"/>
  <Override PartName="/word/media/image20.svg" ContentType="image/svg+xml"/>
  <Override PartName="/word/media/image23.svg" ContentType="image/svg+xml"/>
  <Override PartName="/word/media/image25.svg" ContentType="image/svg+xml"/>
  <Override PartName="/word/media/image5.svg" ContentType="image/svg+xml"/>
  <Override PartName="/word/media/image8.svg" ContentType="image/svg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idowControl w:val="0"/>
        <w:autoSpaceDE w:val="0"/>
        <w:autoSpaceDN w:val="0"/>
        <w:adjustRightInd w:val="0"/>
        <w:spacing w:after="0" w:line="240" w:lineRule="auto"/>
        <w:ind w:right="66"/>
        <w:jc w:val="center"/>
        <w:rPr>
          <w:rFonts w:ascii="微软雅黑" w:hAnsi="微软雅黑" w:eastAsia="微软雅黑" w:cs="Calibri"/>
          <w:b/>
          <w:bCs/>
          <w:sz w:val="23"/>
          <w:szCs w:val="23"/>
          <w:lang w:eastAsia="zh-CN"/>
        </w:rPr>
      </w:pPr>
      <w:r>
        <w:rPr>
          <w:rFonts w:hint="eastAsia" w:ascii="微软雅黑" w:hAnsi="微软雅黑" w:eastAsia="微软雅黑" w:cs="Calibri"/>
          <w:b/>
          <w:bCs/>
          <w:sz w:val="23"/>
          <w:szCs w:val="23"/>
          <w:lang w:eastAsia="zh-CN"/>
        </w:rPr>
        <w:t xml:space="preserve"> </w:t>
      </w:r>
    </w:p>
    <w:p>
      <w:pPr>
        <w:widowControl w:val="0"/>
        <w:autoSpaceDE w:val="0"/>
        <w:autoSpaceDN w:val="0"/>
        <w:adjustRightInd w:val="0"/>
        <w:spacing w:after="0" w:line="240" w:lineRule="auto"/>
        <w:ind w:right="66"/>
        <w:jc w:val="center"/>
        <w:rPr>
          <w:rFonts w:ascii="微软雅黑" w:hAnsi="微软雅黑" w:eastAsia="微软雅黑" w:cs="Calibri"/>
          <w:b/>
          <w:bCs/>
          <w:sz w:val="23"/>
          <w:szCs w:val="23"/>
        </w:rPr>
      </w:pPr>
    </w:p>
    <w:p>
      <w:pPr>
        <w:widowControl w:val="0"/>
        <w:autoSpaceDE w:val="0"/>
        <w:autoSpaceDN w:val="0"/>
        <w:adjustRightInd w:val="0"/>
        <w:spacing w:after="0" w:line="240" w:lineRule="auto"/>
        <w:ind w:right="66"/>
        <w:jc w:val="center"/>
        <w:rPr>
          <w:rFonts w:ascii="微软雅黑" w:hAnsi="微软雅黑" w:eastAsia="微软雅黑" w:cs="Calibri"/>
          <w:b/>
          <w:bCs/>
          <w:sz w:val="23"/>
          <w:szCs w:val="23"/>
        </w:rPr>
      </w:pPr>
    </w:p>
    <w:p>
      <w:pPr>
        <w:widowControl w:val="0"/>
        <w:autoSpaceDE w:val="0"/>
        <w:autoSpaceDN w:val="0"/>
        <w:adjustRightInd w:val="0"/>
        <w:spacing w:after="0" w:line="240" w:lineRule="auto"/>
        <w:ind w:right="66"/>
        <w:jc w:val="center"/>
        <w:rPr>
          <w:rFonts w:ascii="微软雅黑" w:hAnsi="微软雅黑" w:eastAsia="微软雅黑" w:cs="Calibri"/>
          <w:b/>
          <w:bCs/>
          <w:sz w:val="23"/>
          <w:szCs w:val="23"/>
        </w:rPr>
      </w:pPr>
      <w:r>
        <w:rPr>
          <w:rFonts w:ascii="微软雅黑" w:hAnsi="微软雅黑" w:eastAsia="微软雅黑" w:cs="Calibri"/>
          <w:b/>
          <w:bCs/>
          <w:sz w:val="23"/>
          <w:szCs w:val="23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>
                <wp:simplePos x="0" y="0"/>
                <wp:positionH relativeFrom="margin">
                  <wp:posOffset>9525</wp:posOffset>
                </wp:positionH>
                <wp:positionV relativeFrom="paragraph">
                  <wp:posOffset>5723255</wp:posOffset>
                </wp:positionV>
                <wp:extent cx="6462395" cy="2764155"/>
                <wp:effectExtent l="0" t="0" r="0" b="0"/>
                <wp:wrapNone/>
                <wp:docPr id="217" name="文本框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62712" cy="2763982"/>
                        </a:xfrm>
                        <a:prstGeom prst="rect">
                          <a:avLst/>
                        </a:prstGeom>
                        <a:noFill/>
                        <a:ln w="44450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66"/>
                              <w:jc w:val="right"/>
                              <w:rPr>
                                <w:rFonts w:ascii="微软雅黑" w:hAnsi="微软雅黑" w:eastAsia="微软雅黑"/>
                                <w:color w:val="005EB8"/>
                                <w:sz w:val="80"/>
                                <w:szCs w:val="80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005EB8"/>
                                <w:sz w:val="80"/>
                                <w:szCs w:val="80"/>
                                <w:lang w:eastAsia="zh-CN"/>
                              </w:rPr>
                              <w:t>早稻田大学</w:t>
                            </w:r>
                          </w:p>
                          <w:p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66"/>
                              <w:jc w:val="right"/>
                              <w:rPr>
                                <w:rFonts w:ascii="微软雅黑" w:hAnsi="微软雅黑" w:eastAsia="微软雅黑"/>
                                <w:b/>
                                <w:bCs/>
                                <w:color w:val="005EB8"/>
                                <w:sz w:val="60"/>
                                <w:szCs w:val="60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005EB8"/>
                                <w:sz w:val="60"/>
                                <w:szCs w:val="60"/>
                                <w:lang w:eastAsia="zh-CN"/>
                              </w:rPr>
                              <w:t>商业与文化</w:t>
                            </w:r>
                          </w:p>
                          <w:p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66"/>
                              <w:jc w:val="right"/>
                              <w:rPr>
                                <w:rFonts w:ascii="微软雅黑" w:hAnsi="微软雅黑" w:eastAsia="微软雅黑"/>
                                <w:b/>
                                <w:bCs/>
                                <w:color w:val="005EB8"/>
                                <w:sz w:val="60"/>
                                <w:szCs w:val="60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b/>
                                <w:bCs/>
                                <w:color w:val="005EB8"/>
                                <w:sz w:val="60"/>
                                <w:szCs w:val="60"/>
                                <w:lang w:eastAsia="zh-CN"/>
                              </w:rPr>
                              <w:t>访学项目简章</w:t>
                            </w:r>
                          </w:p>
                          <w:p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66"/>
                              <w:jc w:val="right"/>
                              <w:rPr>
                                <w:rFonts w:ascii="微软雅黑" w:hAnsi="微软雅黑" w:eastAsia="微软雅黑"/>
                                <w:color w:val="005EB8"/>
                                <w:sz w:val="32"/>
                                <w:szCs w:val="32"/>
                                <w:lang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/>
                                <w:color w:val="005EB8"/>
                                <w:sz w:val="32"/>
                                <w:szCs w:val="32"/>
                                <w:lang w:eastAsia="zh-CN"/>
                              </w:rPr>
                              <w:t>2</w:t>
                            </w:r>
                            <w:r>
                              <w:rPr>
                                <w:rFonts w:ascii="微软雅黑" w:hAnsi="微软雅黑" w:eastAsia="微软雅黑"/>
                                <w:color w:val="005EB8"/>
                                <w:sz w:val="32"/>
                                <w:szCs w:val="32"/>
                                <w:lang w:eastAsia="zh-CN"/>
                              </w:rPr>
                              <w:t>024年</w:t>
                            </w:r>
                            <w:r>
                              <w:rPr>
                                <w:rFonts w:hint="eastAsia" w:ascii="微软雅黑" w:hAnsi="微软雅黑" w:eastAsia="微软雅黑"/>
                                <w:color w:val="005EB8"/>
                                <w:sz w:val="32"/>
                                <w:szCs w:val="32"/>
                                <w:lang w:eastAsia="zh-CN"/>
                              </w:rPr>
                              <w:t>暑假</w:t>
                            </w:r>
                          </w:p>
                        </w:txbxContent>
                      </wps:txbx>
                      <wps:bodyPr rot="0" vert="horz" wrap="square" lIns="72000" tIns="72000" rIns="72000" bIns="720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0.75pt;margin-top:450.65pt;height:217.65pt;width:508.85pt;mso-position-horizontal-relative:margin;z-index:251659264;mso-width-relative:page;mso-height-relative:page;" filled="f" stroked="f" coordsize="21600,21600" o:gfxdata="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Df&#10;qGJD2gAAAAsBAAAPAAAAAAAAAAEAIAAAACIAAABkcnMvZG93bnJldi54bWxQSwECFAAUAAAACACH&#10;TuJAh2ZWlyICAAAvBAAADgAAAAAAAAABACAAAAApAQAAZHJzL2Uyb0RvYy54bWxQSwUGAAAAAAYA&#10;BgBZAQAAvQUAAAAA&#10;">
                <v:fill on="f" focussize="0,0"/>
                <v:stroke on="f" weight="3.5pt" miterlimit="8" joinstyle="miter"/>
                <v:imagedata o:title=""/>
                <o:lock v:ext="edit" aspectratio="f"/>
                <v:textbox inset="2mm,2mm,2mm,2mm">
                  <w:txbxContent>
                    <w:p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right="66"/>
                        <w:jc w:val="right"/>
                        <w:rPr>
                          <w:rFonts w:ascii="微软雅黑" w:hAnsi="微软雅黑" w:eastAsia="微软雅黑"/>
                          <w:color w:val="005EB8"/>
                          <w:sz w:val="80"/>
                          <w:szCs w:val="80"/>
                          <w:lang w:eastAsia="zh-CN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005EB8"/>
                          <w:sz w:val="80"/>
                          <w:szCs w:val="80"/>
                          <w:lang w:eastAsia="zh-CN"/>
                        </w:rPr>
                        <w:t>早稻田大学</w:t>
                      </w:r>
                    </w:p>
                    <w:p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right="66"/>
                        <w:jc w:val="right"/>
                        <w:rPr>
                          <w:rFonts w:ascii="微软雅黑" w:hAnsi="微软雅黑" w:eastAsia="微软雅黑"/>
                          <w:b/>
                          <w:bCs/>
                          <w:color w:val="005EB8"/>
                          <w:sz w:val="60"/>
                          <w:szCs w:val="60"/>
                          <w:lang w:eastAsia="zh-CN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005EB8"/>
                          <w:sz w:val="60"/>
                          <w:szCs w:val="60"/>
                          <w:lang w:eastAsia="zh-CN"/>
                        </w:rPr>
                        <w:t>商业与文化</w:t>
                      </w:r>
                    </w:p>
                    <w:p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right="66"/>
                        <w:jc w:val="right"/>
                        <w:rPr>
                          <w:rFonts w:ascii="微软雅黑" w:hAnsi="微软雅黑" w:eastAsia="微软雅黑"/>
                          <w:b/>
                          <w:bCs/>
                          <w:color w:val="005EB8"/>
                          <w:sz w:val="60"/>
                          <w:szCs w:val="60"/>
                          <w:lang w:eastAsia="zh-CN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b/>
                          <w:bCs/>
                          <w:color w:val="005EB8"/>
                          <w:sz w:val="60"/>
                          <w:szCs w:val="60"/>
                          <w:lang w:eastAsia="zh-CN"/>
                        </w:rPr>
                        <w:t>访学项目简章</w:t>
                      </w:r>
                    </w:p>
                    <w:p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right="66"/>
                        <w:jc w:val="right"/>
                        <w:rPr>
                          <w:rFonts w:ascii="微软雅黑" w:hAnsi="微软雅黑" w:eastAsia="微软雅黑"/>
                          <w:color w:val="005EB8"/>
                          <w:sz w:val="32"/>
                          <w:szCs w:val="32"/>
                          <w:lang w:eastAsia="zh-CN"/>
                        </w:rPr>
                      </w:pPr>
                      <w:r>
                        <w:rPr>
                          <w:rFonts w:hint="eastAsia" w:ascii="微软雅黑" w:hAnsi="微软雅黑" w:eastAsia="微软雅黑"/>
                          <w:color w:val="005EB8"/>
                          <w:sz w:val="32"/>
                          <w:szCs w:val="32"/>
                          <w:lang w:eastAsia="zh-CN"/>
                        </w:rPr>
                        <w:t>2</w:t>
                      </w:r>
                      <w:r>
                        <w:rPr>
                          <w:rFonts w:ascii="微软雅黑" w:hAnsi="微软雅黑" w:eastAsia="微软雅黑"/>
                          <w:color w:val="005EB8"/>
                          <w:sz w:val="32"/>
                          <w:szCs w:val="32"/>
                          <w:lang w:eastAsia="zh-CN"/>
                        </w:rPr>
                        <w:t>024年</w:t>
                      </w:r>
                      <w:r>
                        <w:rPr>
                          <w:rFonts w:hint="eastAsia" w:ascii="微软雅黑" w:hAnsi="微软雅黑" w:eastAsia="微软雅黑"/>
                          <w:color w:val="005EB8"/>
                          <w:sz w:val="32"/>
                          <w:szCs w:val="32"/>
                          <w:lang w:eastAsia="zh-CN"/>
                        </w:rPr>
                        <w:t>暑假</w:t>
                      </w:r>
                    </w:p>
                  </w:txbxContent>
                </v:textbox>
              </v:shape>
            </w:pict>
          </mc:Fallback>
        </mc:AlternateContent>
      </w:r>
    </w:p>
    <w:p>
      <w:pPr>
        <w:widowControl w:val="0"/>
        <w:autoSpaceDE w:val="0"/>
        <w:autoSpaceDN w:val="0"/>
        <w:adjustRightInd w:val="0"/>
        <w:spacing w:after="0" w:line="240" w:lineRule="auto"/>
        <w:ind w:right="66"/>
        <w:jc w:val="center"/>
        <w:rPr>
          <w:rFonts w:ascii="微软雅黑" w:hAnsi="微软雅黑" w:eastAsia="微软雅黑" w:cs="Calibri"/>
          <w:b/>
          <w:bCs/>
          <w:sz w:val="23"/>
          <w:szCs w:val="23"/>
        </w:rPr>
        <w:sectPr>
          <w:headerReference r:id="rId7" w:type="first"/>
          <w:footerReference r:id="rId10" w:type="first"/>
          <w:headerReference r:id="rId5" w:type="default"/>
          <w:footerReference r:id="rId8" w:type="default"/>
          <w:headerReference r:id="rId6" w:type="even"/>
          <w:footerReference r:id="rId9" w:type="even"/>
          <w:pgSz w:w="11906" w:h="16838"/>
          <w:pgMar w:top="1134" w:right="851" w:bottom="851" w:left="851" w:header="567" w:footer="567" w:gutter="0"/>
          <w:cols w:space="708" w:num="1"/>
          <w:titlePg/>
          <w:docGrid w:linePitch="360" w:charSpace="0"/>
        </w:sectPr>
      </w:pPr>
      <w:bookmarkStart w:id="62" w:name="_GoBack"/>
      <w:bookmarkEnd w:id="62"/>
    </w:p>
    <w:tbl>
      <w:tblPr>
        <w:tblStyle w:val="17"/>
        <w:tblW w:w="5000" w:type="pct"/>
        <w:tblInd w:w="0" w:type="dxa"/>
        <w:tblBorders>
          <w:top w:val="none" w:color="auto" w:sz="0" w:space="0"/>
          <w:left w:val="none" w:color="auto" w:sz="0" w:space="0"/>
          <w:bottom w:val="single" w:color="0057B8" w:sz="18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57" w:type="dxa"/>
          <w:left w:w="28" w:type="dxa"/>
          <w:bottom w:w="57" w:type="dxa"/>
          <w:right w:w="28" w:type="dxa"/>
        </w:tblCellMar>
      </w:tblPr>
      <w:tblGrid>
        <w:gridCol w:w="570"/>
        <w:gridCol w:w="9690"/>
      </w:tblGrid>
      <w:tr>
        <w:tblPrEx>
          <w:tblBorders>
            <w:top w:val="none" w:color="auto" w:sz="0" w:space="0"/>
            <w:left w:val="none" w:color="auto" w:sz="0" w:space="0"/>
            <w:bottom w:val="single" w:color="0057B8" w:sz="1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57" w:type="dxa"/>
            <w:left w:w="28" w:type="dxa"/>
            <w:bottom w:w="57" w:type="dxa"/>
            <w:right w:w="28" w:type="dxa"/>
          </w:tblCellMar>
        </w:tblPrEx>
        <w:trPr>
          <w:trHeight w:val="127" w:hRule="atLeast"/>
        </w:trPr>
        <w:tc>
          <w:tcPr>
            <w:tcW w:w="567" w:type="dxa"/>
            <w:vAlign w:val="center"/>
          </w:tcPr>
          <w:p>
            <w:pPr>
              <w:pStyle w:val="3"/>
              <w:spacing w:before="0" w:after="0" w:line="240" w:lineRule="auto"/>
              <w:outlineLvl w:val="1"/>
              <w:rPr>
                <w:rFonts w:ascii="微软雅黑" w:hAnsi="微软雅黑" w:eastAsia="微软雅黑" w:cs="Calibri"/>
                <w:lang w:eastAsia="zh-CN"/>
              </w:rPr>
            </w:pPr>
            <w:bookmarkStart w:id="0" w:name="_Toc109811448"/>
            <w:bookmarkStart w:id="1" w:name="_Toc101125522"/>
            <w:bookmarkStart w:id="2" w:name="_Toc100704863"/>
            <w:bookmarkStart w:id="3" w:name="_Toc109804404"/>
            <w:bookmarkStart w:id="4" w:name="_Toc100587066"/>
            <w:bookmarkStart w:id="5" w:name="_Toc101116535"/>
            <w:bookmarkStart w:id="6" w:name="_Toc101116699"/>
            <w:bookmarkStart w:id="7" w:name="_Toc101121341"/>
            <w:bookmarkStart w:id="8" w:name="_Toc100588625"/>
            <w:r>
              <w:rPr>
                <w:rFonts w:ascii="微软雅黑" w:hAnsi="微软雅黑" w:eastAsia="微软雅黑" w:cs="Calibri"/>
                <w:lang w:eastAsia="zh-CN"/>
              </w:rPr>
              <w:drawing>
                <wp:inline distT="0" distB="0" distL="0" distR="0">
                  <wp:extent cx="251460" cy="251460"/>
                  <wp:effectExtent l="0" t="0" r="0" b="0"/>
                  <wp:docPr id="4" name="图形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形 4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0"/>
            <w:bookmarkEnd w:id="1"/>
            <w:bookmarkEnd w:id="2"/>
            <w:bookmarkEnd w:id="3"/>
            <w:bookmarkEnd w:id="4"/>
            <w:bookmarkEnd w:id="5"/>
            <w:bookmarkEnd w:id="6"/>
            <w:bookmarkEnd w:id="7"/>
            <w:bookmarkEnd w:id="8"/>
          </w:p>
        </w:tc>
        <w:tc>
          <w:tcPr>
            <w:tcW w:w="9637" w:type="dxa"/>
            <w:vAlign w:val="center"/>
          </w:tcPr>
          <w:p>
            <w:pPr>
              <w:pStyle w:val="3"/>
              <w:spacing w:before="0" w:after="0" w:line="240" w:lineRule="auto"/>
              <w:outlineLvl w:val="1"/>
              <w:rPr>
                <w:rFonts w:ascii="微软雅黑" w:hAnsi="微软雅黑" w:eastAsia="微软雅黑" w:cs="Calibri"/>
                <w:color w:val="0057B8"/>
                <w:lang w:eastAsia="zh-CN"/>
              </w:rPr>
            </w:pPr>
            <w:bookmarkStart w:id="9" w:name="_Toc101121342"/>
            <w:bookmarkStart w:id="10" w:name="_Toc101116700"/>
            <w:r>
              <w:rPr>
                <w:rFonts w:hint="eastAsia" w:ascii="微软雅黑" w:hAnsi="微软雅黑" w:eastAsia="微软雅黑" w:cs="Calibri"/>
                <w:color w:val="0057B8"/>
                <w:lang w:eastAsia="zh-CN"/>
              </w:rPr>
              <w:t>学校</w:t>
            </w:r>
            <w:r>
              <w:rPr>
                <w:rFonts w:ascii="微软雅黑" w:hAnsi="微软雅黑" w:eastAsia="微软雅黑" w:cs="Calibri"/>
                <w:color w:val="0057B8"/>
                <w:lang w:eastAsia="zh-CN"/>
              </w:rPr>
              <w:t>简介</w:t>
            </w:r>
            <w:bookmarkEnd w:id="9"/>
            <w:bookmarkEnd w:id="10"/>
          </w:p>
        </w:tc>
      </w:tr>
    </w:tbl>
    <w:p>
      <w:pPr>
        <w:spacing w:after="0" w:line="240" w:lineRule="auto"/>
        <w:rPr>
          <w:rFonts w:ascii="微软雅黑" w:hAnsi="微软雅黑" w:eastAsia="微软雅黑" w:cs="Calibri"/>
          <w:b/>
          <w:bCs/>
          <w:sz w:val="23"/>
          <w:szCs w:val="23"/>
          <w:lang w:eastAsia="zh-CN"/>
        </w:rPr>
      </w:pPr>
    </w:p>
    <w:tbl>
      <w:tblPr>
        <w:tblStyle w:val="17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28" w:type="dxa"/>
          <w:left w:w="28" w:type="dxa"/>
          <w:bottom w:w="227" w:type="dxa"/>
          <w:right w:w="28" w:type="dxa"/>
        </w:tblCellMar>
      </w:tblPr>
      <w:tblGrid>
        <w:gridCol w:w="1026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c>
          <w:tcPr>
            <w:tcW w:w="10204" w:type="dxa"/>
          </w:tcPr>
          <w:p>
            <w:pPr>
              <w:widowControl w:val="0"/>
              <w:spacing w:line="288" w:lineRule="auto"/>
              <w:jc w:val="both"/>
              <w:rPr>
                <w:rFonts w:ascii="微软雅黑" w:hAnsi="微软雅黑" w:eastAsia="微软雅黑" w:cs="Calibri"/>
                <w:b/>
                <w:bCs/>
                <w:color w:val="0057B8"/>
                <w:kern w:val="2"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b/>
                <w:bCs/>
                <w:color w:val="0057B8"/>
                <w:kern w:val="2"/>
                <w:sz w:val="23"/>
                <w:szCs w:val="23"/>
                <w:lang w:eastAsia="zh-CN"/>
              </w:rPr>
              <w:t>早稻田</w:t>
            </w:r>
            <w:r>
              <w:rPr>
                <w:rFonts w:ascii="微软雅黑" w:hAnsi="微软雅黑" w:eastAsia="微软雅黑" w:cs="Calibri"/>
                <w:b/>
                <w:bCs/>
                <w:color w:val="0057B8"/>
                <w:kern w:val="2"/>
                <w:sz w:val="23"/>
                <w:szCs w:val="23"/>
                <w:lang w:eastAsia="zh-CN"/>
              </w:rPr>
              <w:t>大学  (Waseda University)</w:t>
            </w:r>
          </w:p>
          <w:p>
            <w:pPr>
              <w:widowControl w:val="0"/>
              <w:spacing w:after="0" w:line="240" w:lineRule="auto"/>
              <w:rPr>
                <w:rFonts w:ascii="微软雅黑" w:hAnsi="微软雅黑" w:eastAsia="微软雅黑" w:cs="Calibri"/>
                <w:kern w:val="2"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kern w:val="2"/>
                <w:sz w:val="23"/>
                <w:szCs w:val="23"/>
                <w:lang w:eastAsia="zh-CN"/>
              </w:rPr>
              <w:t>早稻田大学，简称早大，是日本极负盛名的世界顶尖学府。</w:t>
            </w:r>
            <w:r>
              <w:rPr>
                <w:rFonts w:ascii="微软雅黑" w:hAnsi="微软雅黑" w:eastAsia="微软雅黑" w:cs="Calibri"/>
                <w:kern w:val="2"/>
                <w:sz w:val="23"/>
                <w:szCs w:val="23"/>
                <w:lang w:eastAsia="zh-CN"/>
              </w:rPr>
              <w:t>1882</w:t>
            </w:r>
            <w:r>
              <w:rPr>
                <w:rFonts w:hint="eastAsia" w:ascii="微软雅黑" w:hAnsi="微软雅黑" w:eastAsia="微软雅黑" w:cs="Calibri"/>
                <w:kern w:val="2"/>
                <w:sz w:val="23"/>
                <w:szCs w:val="23"/>
                <w:lang w:eastAsia="zh-CN"/>
              </w:rPr>
              <w:t>年，伴随“学问要独立”的宣言，由日本首相大隈重信创立，是日本历史最悠久的综合学术机构之一。如今作为亚洲最著名的殿堂级私立学府，早大兼容并包，在日本社会发展中发挥着举足轻重的领导先驱作用。</w:t>
            </w:r>
          </w:p>
          <w:p>
            <w:pPr>
              <w:widowControl w:val="0"/>
              <w:spacing w:after="0" w:line="240" w:lineRule="auto"/>
              <w:rPr>
                <w:rFonts w:ascii="微软雅黑" w:hAnsi="微软雅黑" w:eastAsia="微软雅黑" w:cs="Calibri"/>
                <w:kern w:val="2"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kern w:val="2"/>
                <w:sz w:val="23"/>
                <w:szCs w:val="23"/>
                <w:lang w:eastAsia="zh-CN"/>
              </w:rPr>
              <w:t>素有“亚洲私立第一学府”之称的早大是日本超级国际化大学计划“</w:t>
            </w:r>
            <w:r>
              <w:rPr>
                <w:rFonts w:ascii="微软雅黑" w:hAnsi="微软雅黑" w:eastAsia="微软雅黑" w:cs="Calibri"/>
                <w:kern w:val="2"/>
                <w:sz w:val="23"/>
                <w:szCs w:val="23"/>
                <w:lang w:eastAsia="zh-CN"/>
              </w:rPr>
              <w:t>TOP</w:t>
            </w:r>
            <w:r>
              <w:rPr>
                <w:rFonts w:hint="eastAsia" w:ascii="微软雅黑" w:hAnsi="微软雅黑" w:eastAsia="微软雅黑" w:cs="Calibri"/>
                <w:kern w:val="2"/>
                <w:sz w:val="23"/>
                <w:szCs w:val="23"/>
                <w:lang w:eastAsia="zh-CN"/>
              </w:rPr>
              <w:t>型”顶尖校、“常春藤”学术研究恳谈会、环太平洋大学联盟、全球大学高研院联盟、</w:t>
            </w:r>
            <w:r>
              <w:rPr>
                <w:rFonts w:ascii="微软雅黑" w:hAnsi="微软雅黑" w:eastAsia="微软雅黑" w:cs="Calibri"/>
                <w:kern w:val="2"/>
                <w:sz w:val="23"/>
                <w:szCs w:val="23"/>
                <w:lang w:eastAsia="zh-CN"/>
              </w:rPr>
              <w:t>Universitas 21</w:t>
            </w:r>
            <w:r>
              <w:rPr>
                <w:rFonts w:hint="eastAsia" w:ascii="微软雅黑" w:hAnsi="微软雅黑" w:eastAsia="微软雅黑" w:cs="Calibri"/>
                <w:kern w:val="2"/>
                <w:sz w:val="23"/>
                <w:szCs w:val="23"/>
                <w:lang w:eastAsia="zh-CN"/>
              </w:rPr>
              <w:t>、卓越研究生院计划、亚太国际教育协会发起者、东京六大学联盟、卓越研究生院计划、领先研究生院计划、日本</w:t>
            </w:r>
            <w:r>
              <w:rPr>
                <w:rFonts w:ascii="微软雅黑" w:hAnsi="微软雅黑" w:eastAsia="微软雅黑" w:cs="Calibri"/>
                <w:kern w:val="2"/>
                <w:sz w:val="23"/>
                <w:szCs w:val="23"/>
                <w:lang w:eastAsia="zh-CN"/>
              </w:rPr>
              <w:t>G30</w:t>
            </w:r>
            <w:r>
              <w:rPr>
                <w:rFonts w:hint="eastAsia" w:ascii="微软雅黑" w:hAnsi="微软雅黑" w:eastAsia="微软雅黑" w:cs="Calibri"/>
                <w:kern w:val="2"/>
                <w:sz w:val="23"/>
                <w:szCs w:val="23"/>
                <w:lang w:eastAsia="zh-CN"/>
              </w:rPr>
              <w:t>、日瑞</w:t>
            </w:r>
            <w:r>
              <w:rPr>
                <w:rFonts w:ascii="微软雅黑" w:hAnsi="微软雅黑" w:eastAsia="微软雅黑" w:cs="Calibri"/>
                <w:kern w:val="2"/>
                <w:sz w:val="23"/>
                <w:szCs w:val="23"/>
                <w:lang w:eastAsia="zh-CN"/>
              </w:rPr>
              <w:t>Mirai</w:t>
            </w:r>
            <w:r>
              <w:rPr>
                <w:rFonts w:hint="eastAsia" w:ascii="微软雅黑" w:hAnsi="微软雅黑" w:eastAsia="微软雅黑" w:cs="Calibri"/>
                <w:kern w:val="2"/>
                <w:sz w:val="23"/>
                <w:szCs w:val="23"/>
                <w:lang w:eastAsia="zh-CN"/>
              </w:rPr>
              <w:t>项目成员。</w:t>
            </w:r>
          </w:p>
          <w:p>
            <w:pPr>
              <w:widowControl w:val="0"/>
              <w:spacing w:after="0" w:line="240" w:lineRule="auto"/>
              <w:rPr>
                <w:rFonts w:ascii="微软雅黑" w:hAnsi="微软雅黑" w:eastAsia="微软雅黑" w:cs="Calibri"/>
                <w:kern w:val="2"/>
                <w:sz w:val="23"/>
                <w:szCs w:val="23"/>
                <w:lang w:eastAsia="zh-CN"/>
              </w:rPr>
            </w:pPr>
          </w:p>
          <w:p>
            <w:pPr>
              <w:widowControl w:val="0"/>
              <w:spacing w:after="0" w:line="240" w:lineRule="auto"/>
              <w:rPr>
                <w:rFonts w:ascii="微软雅黑" w:hAnsi="微软雅黑" w:eastAsia="微软雅黑" w:cstheme="minorHAnsi"/>
                <w:b/>
                <w:bCs/>
                <w:color w:val="0057B8"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kern w:val="2"/>
                <w:sz w:val="23"/>
                <w:szCs w:val="23"/>
                <w:lang w:eastAsia="zh-CN"/>
              </w:rPr>
              <w:t>早大毕业生人才辈出，世界影响力极强，是二战后日本最多首相毕业的大学，被称为“政治家的摇篮”，校友涵盖</w:t>
            </w:r>
            <w:r>
              <w:rPr>
                <w:rFonts w:ascii="微软雅黑" w:hAnsi="微软雅黑" w:eastAsia="微软雅黑" w:cs="Calibri"/>
                <w:kern w:val="2"/>
                <w:sz w:val="23"/>
                <w:szCs w:val="23"/>
                <w:lang w:eastAsia="zh-CN"/>
              </w:rPr>
              <w:t>11</w:t>
            </w:r>
            <w:r>
              <w:rPr>
                <w:rFonts w:hint="eastAsia" w:ascii="微软雅黑" w:hAnsi="微软雅黑" w:eastAsia="微软雅黑" w:cs="Calibri"/>
                <w:kern w:val="2"/>
                <w:sz w:val="23"/>
                <w:szCs w:val="23"/>
                <w:lang w:eastAsia="zh-CN"/>
              </w:rPr>
              <w:t>任日本首相，国会三分之一以上议员；早大亦被称为“商业领袖的摇篮”，索尼、丰田、本田、三星、东芝、乐天、任天堂、松下、优衣库、三井、三菱、资生堂、全日空、卡西欧等众多著名公司创始人或总裁、朝日新闻、读卖新闻、</w:t>
            </w:r>
            <w:r>
              <w:rPr>
                <w:rFonts w:ascii="微软雅黑" w:hAnsi="微软雅黑" w:eastAsia="微软雅黑" w:cs="Calibri"/>
                <w:kern w:val="2"/>
                <w:sz w:val="23"/>
                <w:szCs w:val="23"/>
                <w:lang w:eastAsia="zh-CN"/>
              </w:rPr>
              <w:t>NHK</w:t>
            </w:r>
            <w:r>
              <w:rPr>
                <w:rFonts w:hint="eastAsia" w:ascii="微软雅黑" w:hAnsi="微软雅黑" w:eastAsia="微软雅黑" w:cs="Calibri"/>
                <w:kern w:val="2"/>
                <w:sz w:val="23"/>
                <w:szCs w:val="23"/>
                <w:lang w:eastAsia="zh-CN"/>
              </w:rPr>
              <w:t>等媒体总编及著名记者均出身早大。村上春树、运动员福原爱、羽生结弦，中国共产党主要创始人李大钊、陈独秀，中国国民党主要创始人宋教仁、廖仲恺等亦出身早大。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28" w:type="dxa"/>
            <w:left w:w="28" w:type="dxa"/>
            <w:bottom w:w="227" w:type="dxa"/>
            <w:right w:w="28" w:type="dxa"/>
          </w:tblCellMar>
        </w:tblPrEx>
        <w:tc>
          <w:tcPr>
            <w:tcW w:w="10204" w:type="dxa"/>
          </w:tcPr>
          <w:p>
            <w:pPr>
              <w:spacing w:after="0" w:line="240" w:lineRule="auto"/>
              <w:jc w:val="both"/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/>
                <w:sz w:val="23"/>
                <w:szCs w:val="23"/>
              </w:rPr>
              <w:drawing>
                <wp:inline distT="0" distB="0" distL="0" distR="0">
                  <wp:extent cx="6469380" cy="1573530"/>
                  <wp:effectExtent l="0" t="0" r="7620" b="7620"/>
                  <wp:docPr id="41" name="图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9713" cy="15737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after="0" w:line="240" w:lineRule="auto"/>
        <w:rPr>
          <w:rFonts w:ascii="微软雅黑" w:hAnsi="微软雅黑" w:eastAsia="微软雅黑" w:cs="Calibri"/>
          <w:sz w:val="23"/>
          <w:szCs w:val="23"/>
          <w:lang w:eastAsia="zh-CN"/>
        </w:rPr>
      </w:pPr>
    </w:p>
    <w:tbl>
      <w:tblPr>
        <w:tblStyle w:val="17"/>
        <w:tblW w:w="5000" w:type="pct"/>
        <w:tblInd w:w="0" w:type="dxa"/>
        <w:tblBorders>
          <w:top w:val="none" w:color="auto" w:sz="0" w:space="0"/>
          <w:left w:val="none" w:color="auto" w:sz="0" w:space="0"/>
          <w:bottom w:val="single" w:color="005EB8" w:sz="18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57" w:type="dxa"/>
          <w:left w:w="28" w:type="dxa"/>
          <w:bottom w:w="57" w:type="dxa"/>
          <w:right w:w="28" w:type="dxa"/>
        </w:tblCellMar>
      </w:tblPr>
      <w:tblGrid>
        <w:gridCol w:w="570"/>
        <w:gridCol w:w="9690"/>
      </w:tblGrid>
      <w:tr>
        <w:tblPrEx>
          <w:tblBorders>
            <w:top w:val="none" w:color="auto" w:sz="0" w:space="0"/>
            <w:left w:val="none" w:color="auto" w:sz="0" w:space="0"/>
            <w:bottom w:val="single" w:color="005EB8" w:sz="1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57" w:type="dxa"/>
            <w:left w:w="28" w:type="dxa"/>
            <w:bottom w:w="57" w:type="dxa"/>
            <w:right w:w="28" w:type="dxa"/>
          </w:tblCellMar>
        </w:tblPrEx>
        <w:trPr>
          <w:trHeight w:val="127" w:hRule="atLeast"/>
        </w:trPr>
        <w:tc>
          <w:tcPr>
            <w:tcW w:w="567" w:type="dxa"/>
            <w:vAlign w:val="center"/>
          </w:tcPr>
          <w:p>
            <w:pPr>
              <w:pStyle w:val="3"/>
              <w:spacing w:before="0" w:after="0" w:line="240" w:lineRule="auto"/>
              <w:outlineLvl w:val="1"/>
              <w:rPr>
                <w:rFonts w:ascii="微软雅黑" w:hAnsi="微软雅黑" w:eastAsia="微软雅黑" w:cs="Calibri"/>
                <w:color w:val="0071BC"/>
                <w:lang w:eastAsia="zh-CN"/>
              </w:rPr>
            </w:pPr>
            <w:bookmarkStart w:id="11" w:name="_Toc101121343"/>
            <w:bookmarkStart w:id="12" w:name="_Toc109804406"/>
            <w:bookmarkStart w:id="13" w:name="_Toc109811450"/>
            <w:bookmarkStart w:id="14" w:name="_Toc101125524"/>
            <w:bookmarkStart w:id="15" w:name="_Toc101116701"/>
            <w:bookmarkStart w:id="16" w:name="_Toc101116537"/>
            <w:r>
              <w:rPr>
                <w:rFonts w:ascii="微软雅黑" w:hAnsi="微软雅黑" w:eastAsia="微软雅黑" w:cs="Calibri"/>
                <w:color w:val="0071BC"/>
                <w:lang w:eastAsia="zh-CN"/>
              </w:rPr>
              <w:drawing>
                <wp:inline distT="0" distB="0" distL="0" distR="0">
                  <wp:extent cx="243840" cy="251460"/>
                  <wp:effectExtent l="0" t="0" r="3810" b="0"/>
                  <wp:docPr id="5" name="图形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形 5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125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11"/>
            <w:bookmarkEnd w:id="12"/>
            <w:bookmarkEnd w:id="13"/>
            <w:bookmarkEnd w:id="14"/>
            <w:bookmarkEnd w:id="15"/>
            <w:bookmarkEnd w:id="16"/>
          </w:p>
        </w:tc>
        <w:tc>
          <w:tcPr>
            <w:tcW w:w="9637" w:type="dxa"/>
            <w:vAlign w:val="center"/>
          </w:tcPr>
          <w:p>
            <w:pPr>
              <w:pStyle w:val="3"/>
              <w:spacing w:before="0" w:after="0" w:line="240" w:lineRule="auto"/>
              <w:outlineLvl w:val="1"/>
              <w:rPr>
                <w:rFonts w:ascii="微软雅黑" w:hAnsi="微软雅黑" w:eastAsia="微软雅黑" w:cs="Calibri"/>
                <w:color w:val="0071BC"/>
                <w:lang w:eastAsia="zh-CN"/>
              </w:rPr>
            </w:pPr>
            <w:bookmarkStart w:id="17" w:name="_Toc101121344"/>
            <w:bookmarkStart w:id="18" w:name="_Toc101116702"/>
            <w:r>
              <w:rPr>
                <w:rFonts w:ascii="微软雅黑" w:hAnsi="微软雅黑" w:eastAsia="微软雅黑" w:cs="Calibri"/>
                <w:color w:val="0057B8"/>
                <w:lang w:eastAsia="zh-CN"/>
              </w:rPr>
              <w:t>项目背景</w:t>
            </w:r>
            <w:bookmarkEnd w:id="17"/>
            <w:bookmarkEnd w:id="18"/>
          </w:p>
        </w:tc>
      </w:tr>
    </w:tbl>
    <w:p>
      <w:pPr>
        <w:spacing w:after="0" w:line="240" w:lineRule="auto"/>
        <w:rPr>
          <w:rFonts w:ascii="微软雅黑" w:hAnsi="微软雅黑" w:eastAsia="微软雅黑" w:cs="Calibri"/>
          <w:sz w:val="23"/>
          <w:szCs w:val="23"/>
          <w:lang w:eastAsia="zh-CN"/>
        </w:rPr>
      </w:pPr>
    </w:p>
    <w:tbl>
      <w:tblPr>
        <w:tblStyle w:val="17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28" w:type="dxa"/>
          <w:left w:w="28" w:type="dxa"/>
          <w:bottom w:w="227" w:type="dxa"/>
          <w:right w:w="28" w:type="dxa"/>
        </w:tblCellMar>
      </w:tblPr>
      <w:tblGrid>
        <w:gridCol w:w="1026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28" w:type="dxa"/>
            <w:left w:w="28" w:type="dxa"/>
            <w:bottom w:w="227" w:type="dxa"/>
            <w:right w:w="28" w:type="dxa"/>
          </w:tblCellMar>
        </w:tblPrEx>
        <w:tc>
          <w:tcPr>
            <w:tcW w:w="10204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  <w:t>为了让中国大学生有机会在世界一流的名校访学和名企参访，全球顶尖大学早稻田大学举办「商业与文化」访学项目。早稻田大学主办部门开设精选课程、举办结业比赛、为每位学员颁发</w:t>
            </w:r>
            <w:r>
              <w:rPr>
                <w:rFonts w:hint="eastAsia" w:ascii="微软雅黑" w:hAnsi="微软雅黑" w:eastAsia="微软雅黑" w:cs="Calibri"/>
                <w:b/>
                <w:bCs/>
                <w:color w:val="0057B8"/>
                <w:sz w:val="23"/>
                <w:szCs w:val="23"/>
                <w:u w:val="single"/>
                <w:lang w:eastAsia="zh-CN"/>
              </w:rPr>
              <w:t>结业证书</w:t>
            </w:r>
            <w:r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  <w:t>、</w:t>
            </w:r>
            <w:r>
              <w:rPr>
                <w:rFonts w:hint="eastAsia" w:ascii="微软雅黑" w:hAnsi="微软雅黑" w:eastAsia="微软雅黑" w:cs="Calibri"/>
                <w:b/>
                <w:bCs/>
                <w:color w:val="0057B8"/>
                <w:sz w:val="23"/>
                <w:szCs w:val="23"/>
                <w:u w:val="single"/>
                <w:lang w:eastAsia="zh-CN"/>
              </w:rPr>
              <w:t>教授推荐信</w:t>
            </w:r>
            <w:r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  <w:t>，为结业比赛获胜团队颁发</w:t>
            </w:r>
            <w:r>
              <w:rPr>
                <w:rFonts w:hint="eastAsia" w:ascii="微软雅黑" w:hAnsi="微软雅黑" w:eastAsia="微软雅黑" w:cs="Calibri"/>
                <w:b/>
                <w:bCs/>
                <w:color w:val="0057B8"/>
                <w:sz w:val="23"/>
                <w:szCs w:val="23"/>
                <w:u w:val="single"/>
                <w:lang w:eastAsia="zh-CN"/>
              </w:rPr>
              <w:t>优秀学员证明</w:t>
            </w: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。</w:t>
            </w:r>
            <w:r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  <w:t>学员在项目过程中将参与日本百年家族企业、排名第一的教育集团河合塾的实地实习，收获</w:t>
            </w:r>
            <w:r>
              <w:rPr>
                <w:rFonts w:hint="eastAsia" w:ascii="微软雅黑" w:hAnsi="微软雅黑" w:eastAsia="微软雅黑" w:cs="Calibri"/>
                <w:b/>
                <w:bCs/>
                <w:color w:val="0057B8"/>
                <w:sz w:val="23"/>
                <w:szCs w:val="23"/>
                <w:u w:val="single"/>
                <w:lang w:eastAsia="zh-CN"/>
              </w:rPr>
              <w:t>河合塾实习证书</w:t>
            </w:r>
            <w:r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  <w:t>、</w:t>
            </w:r>
            <w:r>
              <w:rPr>
                <w:rFonts w:hint="eastAsia" w:ascii="微软雅黑" w:hAnsi="微软雅黑" w:eastAsia="微软雅黑" w:cs="Calibri"/>
                <w:b/>
                <w:bCs/>
                <w:color w:val="0057B8"/>
                <w:sz w:val="23"/>
                <w:szCs w:val="23"/>
                <w:u w:val="single"/>
                <w:lang w:eastAsia="zh-CN"/>
              </w:rPr>
              <w:t>推荐信</w:t>
            </w:r>
            <w:r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  <w:t>。</w:t>
            </w:r>
          </w:p>
        </w:tc>
      </w:tr>
    </w:tbl>
    <w:p>
      <w:pPr>
        <w:spacing w:after="0" w:line="259" w:lineRule="auto"/>
        <w:rPr>
          <w:rFonts w:ascii="微软雅黑" w:hAnsi="微软雅黑" w:eastAsia="Yu Mincho" w:cs="Calibri"/>
          <w:sz w:val="23"/>
          <w:szCs w:val="23"/>
          <w:lang w:eastAsia="zh-CN"/>
        </w:rPr>
      </w:pPr>
    </w:p>
    <w:tbl>
      <w:tblPr>
        <w:tblStyle w:val="17"/>
        <w:tblW w:w="5000" w:type="pct"/>
        <w:tblInd w:w="0" w:type="dxa"/>
        <w:tblBorders>
          <w:top w:val="none" w:color="auto" w:sz="0" w:space="0"/>
          <w:left w:val="none" w:color="auto" w:sz="0" w:space="0"/>
          <w:bottom w:val="single" w:color="005EB8" w:sz="18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57" w:type="dxa"/>
          <w:left w:w="28" w:type="dxa"/>
          <w:bottom w:w="57" w:type="dxa"/>
          <w:right w:w="28" w:type="dxa"/>
        </w:tblCellMar>
      </w:tblPr>
      <w:tblGrid>
        <w:gridCol w:w="570"/>
        <w:gridCol w:w="9690"/>
      </w:tblGrid>
      <w:tr>
        <w:tblPrEx>
          <w:tblBorders>
            <w:top w:val="none" w:color="auto" w:sz="0" w:space="0"/>
            <w:left w:val="none" w:color="auto" w:sz="0" w:space="0"/>
            <w:bottom w:val="single" w:color="005EB8" w:sz="1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57" w:type="dxa"/>
            <w:left w:w="28" w:type="dxa"/>
            <w:bottom w:w="57" w:type="dxa"/>
            <w:right w:w="28" w:type="dxa"/>
          </w:tblCellMar>
        </w:tblPrEx>
        <w:trPr>
          <w:trHeight w:val="127" w:hRule="atLeast"/>
        </w:trPr>
        <w:tc>
          <w:tcPr>
            <w:tcW w:w="567" w:type="dxa"/>
            <w:vAlign w:val="center"/>
          </w:tcPr>
          <w:p>
            <w:pPr>
              <w:pStyle w:val="3"/>
              <w:spacing w:before="0" w:after="0" w:line="264" w:lineRule="auto"/>
              <w:outlineLvl w:val="1"/>
              <w:rPr>
                <w:rFonts w:ascii="微软雅黑" w:hAnsi="微软雅黑" w:eastAsia="微软雅黑" w:cstheme="minorHAnsi"/>
                <w:color w:val="0071BC"/>
                <w:lang w:eastAsia="zh-CN"/>
              </w:rPr>
            </w:pPr>
            <w:bookmarkStart w:id="19" w:name="_Toc101229484"/>
            <w:bookmarkStart w:id="20" w:name="_Toc105072491"/>
            <w:bookmarkStart w:id="21" w:name="_Toc101018447"/>
            <w:bookmarkStart w:id="22" w:name="_Toc101023067"/>
            <w:bookmarkStart w:id="23" w:name="_Toc101110747"/>
            <w:bookmarkStart w:id="24" w:name="_Toc103869055"/>
            <w:bookmarkStart w:id="25" w:name="_Toc101366948"/>
            <w:r>
              <w:rPr>
                <w:rFonts w:ascii="微软雅黑" w:hAnsi="微软雅黑" w:eastAsia="微软雅黑" w:cstheme="minorHAnsi"/>
                <w:color w:val="0071BC"/>
                <w:lang w:eastAsia="zh-CN"/>
              </w:rPr>
              <w:drawing>
                <wp:inline distT="0" distB="0" distL="0" distR="0">
                  <wp:extent cx="251460" cy="251460"/>
                  <wp:effectExtent l="0" t="0" r="0" b="0"/>
                  <wp:docPr id="39" name="图形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形 39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19"/>
            <w:bookmarkEnd w:id="20"/>
            <w:bookmarkEnd w:id="21"/>
            <w:bookmarkEnd w:id="22"/>
            <w:bookmarkEnd w:id="23"/>
            <w:bookmarkEnd w:id="24"/>
            <w:bookmarkEnd w:id="25"/>
          </w:p>
        </w:tc>
        <w:tc>
          <w:tcPr>
            <w:tcW w:w="9637" w:type="dxa"/>
            <w:vAlign w:val="center"/>
          </w:tcPr>
          <w:p>
            <w:pPr>
              <w:pStyle w:val="3"/>
              <w:spacing w:before="0" w:after="0" w:line="264" w:lineRule="auto"/>
              <w:outlineLvl w:val="1"/>
              <w:rPr>
                <w:rFonts w:ascii="微软雅黑" w:hAnsi="微软雅黑" w:eastAsia="微软雅黑" w:cstheme="minorHAnsi"/>
                <w:color w:val="0071BC"/>
                <w:lang w:eastAsia="zh-CN"/>
              </w:rPr>
            </w:pPr>
            <w:bookmarkStart w:id="26" w:name="_Toc105072492"/>
            <w:bookmarkStart w:id="27" w:name="_Toc101110748"/>
            <w:bookmarkStart w:id="28" w:name="_Toc101366949"/>
            <w:r>
              <w:rPr>
                <w:rFonts w:ascii="微软雅黑" w:hAnsi="微软雅黑" w:eastAsia="微软雅黑" w:cstheme="minorHAnsi"/>
                <w:color w:val="005EB8"/>
                <w:lang w:eastAsia="zh-CN"/>
              </w:rPr>
              <w:t>课程主题</w:t>
            </w:r>
            <w:bookmarkEnd w:id="26"/>
            <w:bookmarkEnd w:id="27"/>
            <w:bookmarkEnd w:id="28"/>
          </w:p>
        </w:tc>
      </w:tr>
    </w:tbl>
    <w:tbl>
      <w:tblPr>
        <w:tblStyle w:val="16"/>
        <w:tblW w:w="5000" w:type="pct"/>
        <w:jc w:val="center"/>
        <w:tblBorders>
          <w:top w:val="single" w:color="000000" w:themeColor="text1" w:sz="6" w:space="0"/>
          <w:left w:val="none" w:color="auto" w:sz="0" w:space="0"/>
          <w:bottom w:val="single" w:color="000000" w:themeColor="text1" w:sz="6" w:space="0"/>
          <w:right w:val="none" w:color="auto" w:sz="0" w:space="0"/>
          <w:insideH w:val="single" w:color="000000" w:themeColor="text1" w:sz="6" w:space="0"/>
          <w:insideV w:val="none" w:color="auto" w:sz="0" w:space="0"/>
        </w:tblBorders>
        <w:tblLayout w:type="autofit"/>
        <w:tblCellMar>
          <w:top w:w="57" w:type="dxa"/>
          <w:left w:w="28" w:type="dxa"/>
          <w:bottom w:w="57" w:type="dxa"/>
          <w:right w:w="28" w:type="dxa"/>
        </w:tblCellMar>
      </w:tblPr>
      <w:tblGrid>
        <w:gridCol w:w="3367"/>
        <w:gridCol w:w="3369"/>
        <w:gridCol w:w="962"/>
        <w:gridCol w:w="1615"/>
        <w:gridCol w:w="947"/>
      </w:tblGrid>
      <w:tr>
        <w:tblPrEx>
          <w:tblBorders>
            <w:top w:val="single" w:color="000000" w:themeColor="text1" w:sz="6" w:space="0"/>
            <w:left w:val="none" w:color="auto" w:sz="0" w:space="0"/>
            <w:bottom w:val="single" w:color="000000" w:themeColor="text1" w:sz="6" w:space="0"/>
            <w:right w:val="none" w:color="auto" w:sz="0" w:space="0"/>
            <w:insideH w:val="single" w:color="000000" w:themeColor="text1" w:sz="6" w:space="0"/>
            <w:insideV w:val="none" w:color="auto" w:sz="0" w:space="0"/>
          </w:tblBorders>
          <w:tblCellMar>
            <w:top w:w="57" w:type="dxa"/>
            <w:left w:w="28" w:type="dxa"/>
            <w:bottom w:w="57" w:type="dxa"/>
            <w:right w:w="28" w:type="dxa"/>
          </w:tblCellMar>
        </w:tblPrEx>
        <w:trPr>
          <w:tblHeader/>
          <w:jc w:val="center"/>
        </w:trPr>
        <w:tc>
          <w:tcPr>
            <w:tcW w:w="1641" w:type="pct"/>
            <w:tcBorders>
              <w:top w:val="nil"/>
              <w:bottom w:val="single" w:color="auto" w:sz="12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ascii="微软雅黑" w:hAnsi="微软雅黑" w:eastAsia="微软雅黑" w:cstheme="minorHAns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b/>
                <w:bCs/>
                <w:sz w:val="23"/>
                <w:szCs w:val="23"/>
                <w:lang w:eastAsia="zh-CN"/>
              </w:rPr>
              <w:t>课程主题</w:t>
            </w:r>
          </w:p>
        </w:tc>
        <w:tc>
          <w:tcPr>
            <w:tcW w:w="1642" w:type="pct"/>
            <w:tcBorders>
              <w:top w:val="nil"/>
              <w:bottom w:val="single" w:color="auto" w:sz="12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ascii="微软雅黑" w:hAnsi="微软雅黑" w:eastAsia="微软雅黑" w:cstheme="minorHAns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b/>
                <w:bCs/>
                <w:sz w:val="23"/>
                <w:szCs w:val="23"/>
                <w:lang w:eastAsia="zh-CN"/>
              </w:rPr>
              <w:t>课程时间</w:t>
            </w:r>
          </w:p>
        </w:tc>
        <w:tc>
          <w:tcPr>
            <w:tcW w:w="469" w:type="pct"/>
            <w:tcBorders>
              <w:top w:val="nil"/>
              <w:bottom w:val="single" w:color="auto" w:sz="12" w:space="0"/>
            </w:tcBorders>
            <w:vAlign w:val="center"/>
          </w:tcPr>
          <w:p>
            <w:pPr>
              <w:spacing w:after="0" w:line="240" w:lineRule="auto"/>
              <w:jc w:val="center"/>
              <w:rPr>
                <w:rFonts w:ascii="微软雅黑" w:hAnsi="微软雅黑" w:eastAsia="微软雅黑" w:cstheme="minorHAns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theme="minorHAnsi"/>
                <w:b/>
                <w:bCs/>
                <w:sz w:val="23"/>
                <w:szCs w:val="23"/>
                <w:lang w:eastAsia="zh-CN"/>
              </w:rPr>
              <w:t>天数</w:t>
            </w:r>
          </w:p>
        </w:tc>
        <w:tc>
          <w:tcPr>
            <w:tcW w:w="787" w:type="pct"/>
            <w:tcBorders>
              <w:top w:val="nil"/>
              <w:bottom w:val="single" w:color="auto" w:sz="12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ascii="微软雅黑" w:hAnsi="微软雅黑" w:eastAsia="微软雅黑" w:cstheme="minorHAns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b/>
                <w:bCs/>
                <w:sz w:val="23"/>
                <w:szCs w:val="23"/>
                <w:lang w:eastAsia="zh-CN"/>
              </w:rPr>
              <w:t>项目费</w:t>
            </w:r>
          </w:p>
        </w:tc>
        <w:tc>
          <w:tcPr>
            <w:tcW w:w="461" w:type="pct"/>
            <w:tcBorders>
              <w:top w:val="nil"/>
              <w:bottom w:val="single" w:color="auto" w:sz="12" w:space="0"/>
            </w:tcBorders>
            <w:shd w:val="clear" w:color="auto" w:fill="auto"/>
            <w:vAlign w:val="center"/>
          </w:tcPr>
          <w:p>
            <w:pPr>
              <w:spacing w:after="0" w:line="240" w:lineRule="auto"/>
              <w:jc w:val="center"/>
              <w:rPr>
                <w:rFonts w:ascii="微软雅黑" w:hAnsi="微软雅黑" w:eastAsia="微软雅黑" w:cstheme="minorHAns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b/>
                <w:bCs/>
                <w:sz w:val="23"/>
                <w:szCs w:val="23"/>
                <w:lang w:eastAsia="zh-CN"/>
              </w:rPr>
              <w:t>详情</w:t>
            </w:r>
          </w:p>
        </w:tc>
      </w:tr>
      <w:tr>
        <w:tblPrEx>
          <w:tblBorders>
            <w:top w:val="single" w:color="000000" w:themeColor="text1" w:sz="6" w:space="0"/>
            <w:left w:val="none" w:color="auto" w:sz="0" w:space="0"/>
            <w:bottom w:val="single" w:color="000000" w:themeColor="text1" w:sz="6" w:space="0"/>
            <w:right w:val="none" w:color="auto" w:sz="0" w:space="0"/>
            <w:insideH w:val="single" w:color="000000" w:themeColor="text1" w:sz="6" w:space="0"/>
            <w:insideV w:val="none" w:color="auto" w:sz="0" w:space="0"/>
          </w:tblBorders>
          <w:tblCellMar>
            <w:top w:w="57" w:type="dxa"/>
            <w:left w:w="28" w:type="dxa"/>
            <w:bottom w:w="57" w:type="dxa"/>
            <w:right w:w="28" w:type="dxa"/>
          </w:tblCellMar>
        </w:tblPrEx>
        <w:trPr>
          <w:trHeight w:val="45" w:hRule="atLeast"/>
          <w:jc w:val="center"/>
        </w:trPr>
        <w:tc>
          <w:tcPr>
            <w:tcW w:w="1641" w:type="pct"/>
            <w:tcBorders>
              <w:top w:val="single" w:color="auto" w:sz="12" w:space="0"/>
              <w:bottom w:val="single" w:color="auto" w:sz="4" w:space="0"/>
            </w:tcBorders>
            <w:vAlign w:val="center"/>
          </w:tcPr>
          <w:p>
            <w:pPr>
              <w:widowControl w:val="0"/>
              <w:spacing w:after="0" w:line="240" w:lineRule="auto"/>
              <w:jc w:val="center"/>
              <w:rPr>
                <w:rStyle w:val="21"/>
                <w:rFonts w:ascii="微软雅黑" w:hAnsi="微软雅黑" w:eastAsia="微软雅黑" w:cstheme="minorHAnsi"/>
                <w:b/>
                <w:sz w:val="23"/>
                <w:szCs w:val="23"/>
                <w:u w:val="none"/>
                <w:lang w:eastAsia="zh-CN"/>
              </w:rPr>
            </w:pPr>
            <w:r>
              <w:rPr>
                <w:rStyle w:val="21"/>
                <w:rFonts w:hint="eastAsia" w:ascii="微软雅黑" w:hAnsi="微软雅黑" w:eastAsia="微软雅黑" w:cstheme="minorHAnsi"/>
                <w:b/>
                <w:sz w:val="23"/>
                <w:szCs w:val="23"/>
                <w:u w:val="none"/>
                <w:lang w:eastAsia="zh-CN"/>
              </w:rPr>
              <w:t>商业与文化</w:t>
            </w:r>
          </w:p>
        </w:tc>
        <w:tc>
          <w:tcPr>
            <w:tcW w:w="1642" w:type="pct"/>
            <w:tcBorders>
              <w:top w:val="single" w:color="auto" w:sz="12" w:space="0"/>
              <w:bottom w:val="single" w:color="auto" w:sz="4" w:space="0"/>
            </w:tcBorders>
            <w:vAlign w:val="center"/>
          </w:tcPr>
          <w:p>
            <w:pPr>
              <w:spacing w:after="0" w:line="240" w:lineRule="auto"/>
              <w:jc w:val="center"/>
              <w:rPr>
                <w:rFonts w:ascii="微软雅黑" w:hAnsi="微软雅黑" w:eastAsia="微软雅黑" w:cstheme="minorHAnsi"/>
                <w:color w:val="212529"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theme="minorHAnsi"/>
                <w:color w:val="212529"/>
                <w:sz w:val="23"/>
                <w:szCs w:val="23"/>
                <w:lang w:eastAsia="zh-CN"/>
              </w:rPr>
              <w:t>2</w:t>
            </w:r>
            <w:r>
              <w:rPr>
                <w:rFonts w:ascii="微软雅黑" w:hAnsi="微软雅黑" w:eastAsia="微软雅黑" w:cstheme="minorHAnsi"/>
                <w:color w:val="212529"/>
                <w:sz w:val="23"/>
                <w:szCs w:val="23"/>
                <w:lang w:eastAsia="zh-CN"/>
              </w:rPr>
              <w:t>024.07.28 – 08.04</w:t>
            </w:r>
          </w:p>
          <w:p>
            <w:pPr>
              <w:spacing w:after="0" w:line="240" w:lineRule="auto"/>
              <w:jc w:val="center"/>
              <w:rPr>
                <w:rFonts w:ascii="微软雅黑" w:hAnsi="微软雅黑" w:eastAsia="微软雅黑" w:cstheme="minorHAnsi"/>
                <w:color w:val="212529"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theme="minorHAnsi"/>
                <w:color w:val="212529"/>
                <w:sz w:val="23"/>
                <w:szCs w:val="23"/>
                <w:lang w:eastAsia="zh-CN"/>
              </w:rPr>
              <w:t>2</w:t>
            </w:r>
            <w:r>
              <w:rPr>
                <w:rFonts w:ascii="微软雅黑" w:hAnsi="微软雅黑" w:eastAsia="微软雅黑" w:cstheme="minorHAnsi"/>
                <w:color w:val="212529"/>
                <w:sz w:val="23"/>
                <w:szCs w:val="23"/>
                <w:lang w:eastAsia="zh-CN"/>
              </w:rPr>
              <w:t>024.08.04 – 08.11</w:t>
            </w:r>
          </w:p>
        </w:tc>
        <w:tc>
          <w:tcPr>
            <w:tcW w:w="469" w:type="pct"/>
            <w:tcBorders>
              <w:top w:val="single" w:color="auto" w:sz="12" w:space="0"/>
              <w:bottom w:val="single" w:color="auto" w:sz="4" w:space="0"/>
            </w:tcBorders>
            <w:vAlign w:val="center"/>
          </w:tcPr>
          <w:p>
            <w:pPr>
              <w:spacing w:after="0" w:line="240" w:lineRule="auto"/>
              <w:jc w:val="center"/>
              <w:rPr>
                <w:rFonts w:ascii="微软雅黑" w:hAnsi="微软雅黑" w:eastAsia="微软雅黑" w:cstheme="minorHAnsi"/>
                <w:color w:val="212529"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theme="minorHAnsi"/>
                <w:color w:val="212529"/>
                <w:sz w:val="23"/>
                <w:szCs w:val="23"/>
                <w:lang w:eastAsia="zh-CN"/>
              </w:rPr>
              <w:t>8天</w:t>
            </w:r>
          </w:p>
        </w:tc>
        <w:tc>
          <w:tcPr>
            <w:tcW w:w="787" w:type="pct"/>
            <w:tcBorders>
              <w:top w:val="single" w:color="auto" w:sz="12" w:space="0"/>
              <w:bottom w:val="single" w:color="auto" w:sz="4" w:space="0"/>
            </w:tcBorders>
            <w:vAlign w:val="center"/>
          </w:tcPr>
          <w:p>
            <w:pPr>
              <w:spacing w:after="0" w:line="240" w:lineRule="auto"/>
              <w:jc w:val="center"/>
              <w:rPr>
                <w:rFonts w:ascii="微软雅黑" w:hAnsi="微软雅黑" w:eastAsia="微软雅黑" w:cstheme="minorHAns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color w:val="212529"/>
                <w:sz w:val="23"/>
                <w:szCs w:val="23"/>
              </w:rPr>
              <w:t>14800元</w:t>
            </w:r>
          </w:p>
        </w:tc>
        <w:tc>
          <w:tcPr>
            <w:tcW w:w="461" w:type="pct"/>
            <w:tcBorders>
              <w:top w:val="single" w:color="auto" w:sz="12" w:space="0"/>
              <w:bottom w:val="single" w:color="auto" w:sz="4" w:space="0"/>
            </w:tcBorders>
            <w:vAlign w:val="center"/>
          </w:tcPr>
          <w:p>
            <w:pPr>
              <w:spacing w:after="0" w:line="240" w:lineRule="auto"/>
              <w:jc w:val="center"/>
              <w:rPr>
                <w:rFonts w:ascii="微软雅黑" w:hAnsi="微软雅黑" w:eastAsia="微软雅黑" w:cstheme="minorHAnsi"/>
                <w:b/>
                <w:sz w:val="23"/>
                <w:szCs w:val="23"/>
                <w:lang w:eastAsia="zh-CN"/>
              </w:rPr>
            </w:pPr>
            <w:r>
              <w:fldChar w:fldCharType="begin"/>
            </w:r>
            <w:r>
              <w:instrText xml:space="preserve"> HYPERLINK \l "_项目日程" </w:instrText>
            </w:r>
            <w:r>
              <w:fldChar w:fldCharType="separate"/>
            </w:r>
            <w:r>
              <w:rPr>
                <w:rStyle w:val="21"/>
                <w:rFonts w:ascii="微软雅黑" w:hAnsi="微软雅黑" w:eastAsia="微软雅黑" w:cstheme="minorHAnsi"/>
                <w:b/>
                <w:sz w:val="23"/>
                <w:szCs w:val="23"/>
                <w:lang w:eastAsia="zh-CN"/>
              </w:rPr>
              <w:t>附件</w:t>
            </w:r>
            <w:r>
              <w:rPr>
                <w:rStyle w:val="21"/>
                <w:rFonts w:ascii="微软雅黑" w:hAnsi="微软雅黑" w:eastAsia="微软雅黑" w:cstheme="minorHAnsi"/>
                <w:b/>
                <w:sz w:val="23"/>
                <w:szCs w:val="23"/>
                <w:lang w:eastAsia="zh-CN"/>
              </w:rPr>
              <w:fldChar w:fldCharType="end"/>
            </w:r>
          </w:p>
        </w:tc>
      </w:tr>
    </w:tbl>
    <w:p>
      <w:pPr>
        <w:spacing w:after="0"/>
        <w:rPr>
          <w:rFonts w:ascii="微软雅黑" w:hAnsi="微软雅黑" w:eastAsia="微软雅黑"/>
          <w:sz w:val="23"/>
          <w:szCs w:val="23"/>
        </w:rPr>
      </w:pPr>
    </w:p>
    <w:tbl>
      <w:tblPr>
        <w:tblStyle w:val="17"/>
        <w:tblW w:w="5000" w:type="pct"/>
        <w:tblInd w:w="0" w:type="dxa"/>
        <w:tblBorders>
          <w:top w:val="none" w:color="auto" w:sz="0" w:space="0"/>
          <w:left w:val="none" w:color="auto" w:sz="0" w:space="0"/>
          <w:bottom w:val="single" w:color="005EB8" w:sz="18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57" w:type="dxa"/>
          <w:left w:w="57" w:type="dxa"/>
          <w:bottom w:w="57" w:type="dxa"/>
          <w:right w:w="57" w:type="dxa"/>
        </w:tblCellMar>
      </w:tblPr>
      <w:tblGrid>
        <w:gridCol w:w="573"/>
        <w:gridCol w:w="9745"/>
      </w:tblGrid>
      <w:tr>
        <w:tblPrEx>
          <w:tblBorders>
            <w:top w:val="none" w:color="auto" w:sz="0" w:space="0"/>
            <w:left w:val="none" w:color="auto" w:sz="0" w:space="0"/>
            <w:bottom w:val="single" w:color="005EB8" w:sz="1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127" w:hRule="atLeast"/>
        </w:trPr>
        <w:tc>
          <w:tcPr>
            <w:tcW w:w="567" w:type="dxa"/>
            <w:vAlign w:val="center"/>
          </w:tcPr>
          <w:p>
            <w:pPr>
              <w:pStyle w:val="3"/>
              <w:spacing w:before="0" w:after="0" w:line="240" w:lineRule="auto"/>
              <w:outlineLvl w:val="1"/>
              <w:rPr>
                <w:rFonts w:ascii="微软雅黑" w:hAnsi="微软雅黑" w:eastAsia="微软雅黑" w:cs="Calibri"/>
                <w:color w:val="0057B8"/>
                <w:lang w:eastAsia="zh-CN"/>
              </w:rPr>
            </w:pPr>
            <w:bookmarkStart w:id="29" w:name="_Toc100705541"/>
            <w:bookmarkStart w:id="30" w:name="_Toc109804408"/>
            <w:bookmarkStart w:id="31" w:name="_Toc109811452"/>
            <w:bookmarkStart w:id="32" w:name="_Toc100669416"/>
            <w:bookmarkStart w:id="33" w:name="_Toc101125526"/>
            <w:r>
              <w:rPr>
                <w:rFonts w:ascii="微软雅黑" w:hAnsi="微软雅黑" w:eastAsia="微软雅黑" w:cs="Calibri"/>
                <w:color w:val="0057B8"/>
                <w:lang w:eastAsia="zh-CN"/>
              </w:rPr>
              <w:drawing>
                <wp:inline distT="0" distB="0" distL="0" distR="0">
                  <wp:extent cx="251460" cy="251460"/>
                  <wp:effectExtent l="0" t="0" r="0" b="0"/>
                  <wp:docPr id="6" name="图形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形 6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29"/>
            <w:bookmarkEnd w:id="30"/>
            <w:bookmarkEnd w:id="31"/>
            <w:bookmarkEnd w:id="32"/>
            <w:bookmarkEnd w:id="33"/>
          </w:p>
        </w:tc>
        <w:tc>
          <w:tcPr>
            <w:tcW w:w="9637" w:type="dxa"/>
            <w:vAlign w:val="center"/>
          </w:tcPr>
          <w:p>
            <w:pPr>
              <w:pStyle w:val="3"/>
              <w:spacing w:before="0" w:after="0" w:line="240" w:lineRule="auto"/>
              <w:outlineLvl w:val="1"/>
              <w:rPr>
                <w:rFonts w:ascii="微软雅黑" w:hAnsi="微软雅黑" w:eastAsia="微软雅黑" w:cs="Calibri"/>
                <w:color w:val="0057B8"/>
                <w:lang w:eastAsia="zh-CN"/>
              </w:rPr>
            </w:pPr>
            <w:r>
              <w:rPr>
                <w:rFonts w:ascii="微软雅黑" w:hAnsi="微软雅黑" w:eastAsia="微软雅黑" w:cs="Calibri"/>
                <w:color w:val="0057B8"/>
                <w:lang w:eastAsia="zh-CN"/>
              </w:rPr>
              <w:t>课程概况</w:t>
            </w:r>
          </w:p>
        </w:tc>
      </w:tr>
    </w:tbl>
    <w:p>
      <w:pPr>
        <w:spacing w:after="0" w:line="240" w:lineRule="auto"/>
        <w:rPr>
          <w:rFonts w:ascii="微软雅黑" w:hAnsi="微软雅黑" w:eastAsia="微软雅黑" w:cs="Calibri"/>
          <w:sz w:val="23"/>
          <w:szCs w:val="23"/>
          <w:lang w:eastAsia="zh-CN"/>
        </w:rPr>
      </w:pPr>
    </w:p>
    <w:tbl>
      <w:tblPr>
        <w:tblStyle w:val="17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28" w:type="dxa"/>
          <w:left w:w="28" w:type="dxa"/>
          <w:bottom w:w="227" w:type="dxa"/>
          <w:right w:w="28" w:type="dxa"/>
        </w:tblCellMar>
      </w:tblPr>
      <w:tblGrid>
        <w:gridCol w:w="1996"/>
        <w:gridCol w:w="8264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28" w:type="dxa"/>
            <w:left w:w="28" w:type="dxa"/>
            <w:bottom w:w="227" w:type="dxa"/>
            <w:right w:w="28" w:type="dxa"/>
          </w:tblCellMar>
        </w:tblPrEx>
        <w:tc>
          <w:tcPr>
            <w:tcW w:w="1985" w:type="dxa"/>
          </w:tcPr>
          <w:p>
            <w:pPr>
              <w:spacing w:after="0" w:line="240" w:lineRule="auto"/>
              <w:rPr>
                <w:rFonts w:ascii="微软雅黑" w:hAnsi="微软雅黑" w:eastAsia="微软雅黑" w:cs="Calibri"/>
                <w:b/>
                <w:bCs/>
                <w:color w:val="0057B8"/>
                <w:sz w:val="23"/>
                <w:szCs w:val="23"/>
              </w:rPr>
            </w:pPr>
            <w:r>
              <w:rPr>
                <w:rFonts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授课语言</w:t>
            </w:r>
          </w:p>
        </w:tc>
        <w:tc>
          <w:tcPr>
            <w:tcW w:w="8219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  <w:t>中文、日文（配翻译）或英文授课，取决于授课老师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28" w:type="dxa"/>
            <w:left w:w="28" w:type="dxa"/>
            <w:bottom w:w="227" w:type="dxa"/>
            <w:right w:w="28" w:type="dxa"/>
          </w:tblCellMar>
        </w:tblPrEx>
        <w:tc>
          <w:tcPr>
            <w:tcW w:w="1985" w:type="dxa"/>
          </w:tcPr>
          <w:p>
            <w:pPr>
              <w:spacing w:after="0" w:line="240" w:lineRule="auto"/>
              <w:rPr>
                <w:rFonts w:ascii="微软雅黑" w:hAnsi="微软雅黑" w:eastAsia="微软雅黑" w:cs="Calibri"/>
                <w:b/>
                <w:bCs/>
                <w:color w:val="0057B8"/>
                <w:sz w:val="23"/>
                <w:szCs w:val="23"/>
              </w:rPr>
            </w:pPr>
            <w:r>
              <w:rPr>
                <w:rFonts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项目概览</w:t>
            </w:r>
          </w:p>
        </w:tc>
        <w:tc>
          <w:tcPr>
            <w:tcW w:w="8219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  <w:t>项目涵盖早稻田精选课程、企业实习、志愿者服务、日本文化体验、人文参访、结业比赛等内容，最大程度的让学员在短时间体验日本的学术特色、品味日本的文化底蕴。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28" w:type="dxa"/>
            <w:left w:w="28" w:type="dxa"/>
            <w:bottom w:w="227" w:type="dxa"/>
            <w:right w:w="28" w:type="dxa"/>
          </w:tblCellMar>
        </w:tblPrEx>
        <w:tc>
          <w:tcPr>
            <w:tcW w:w="1985" w:type="dxa"/>
          </w:tcPr>
          <w:p>
            <w:pPr>
              <w:spacing w:after="0" w:line="240" w:lineRule="auto"/>
              <w:rPr>
                <w:rFonts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申请对象</w:t>
            </w:r>
          </w:p>
        </w:tc>
        <w:tc>
          <w:tcPr>
            <w:tcW w:w="8219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在读本科生、研究生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28" w:type="dxa"/>
            <w:left w:w="28" w:type="dxa"/>
            <w:bottom w:w="227" w:type="dxa"/>
            <w:right w:w="28" w:type="dxa"/>
          </w:tblCellMar>
        </w:tblPrEx>
        <w:tc>
          <w:tcPr>
            <w:tcW w:w="1985" w:type="dxa"/>
          </w:tcPr>
          <w:p>
            <w:pPr>
              <w:spacing w:after="0" w:line="240" w:lineRule="auto"/>
              <w:rPr>
                <w:rFonts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录取人数</w:t>
            </w:r>
          </w:p>
        </w:tc>
        <w:tc>
          <w:tcPr>
            <w:tcW w:w="8219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通常每班不超过40人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28" w:type="dxa"/>
            <w:left w:w="28" w:type="dxa"/>
            <w:bottom w:w="227" w:type="dxa"/>
            <w:right w:w="28" w:type="dxa"/>
          </w:tblCellMar>
        </w:tblPrEx>
        <w:tc>
          <w:tcPr>
            <w:tcW w:w="1985" w:type="dxa"/>
          </w:tcPr>
          <w:p>
            <w:pPr>
              <w:spacing w:after="0" w:line="240" w:lineRule="auto"/>
              <w:rPr>
                <w:rFonts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专业课程</w:t>
            </w:r>
          </w:p>
        </w:tc>
        <w:tc>
          <w:tcPr>
            <w:tcW w:w="8219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项目将面向所有学生开设“商业与文化”主题。每个课题均由该领域的早大教授或高级讲师执教。早大师资均享有崇高的学术声誉，部分教师还担任早大不同学院的室长或副室长、院士、实验室主任。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28" w:type="dxa"/>
            <w:left w:w="28" w:type="dxa"/>
            <w:bottom w:w="227" w:type="dxa"/>
            <w:right w:w="28" w:type="dxa"/>
          </w:tblCellMar>
        </w:tblPrEx>
        <w:tc>
          <w:tcPr>
            <w:tcW w:w="1985" w:type="dxa"/>
          </w:tcPr>
          <w:p>
            <w:pPr>
              <w:spacing w:after="0" w:line="240" w:lineRule="auto"/>
              <w:rPr>
                <w:rFonts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</w:p>
        </w:tc>
        <w:tc>
          <w:tcPr>
            <w:tcW w:w="8219" w:type="dxa"/>
          </w:tcPr>
          <w:p>
            <w:pPr>
              <w:spacing w:after="0" w:line="240" w:lineRule="auto"/>
              <w:rPr>
                <w:rFonts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b/>
                <w:color w:val="0057B8"/>
                <w:sz w:val="23"/>
                <w:szCs w:val="23"/>
                <w:lang w:eastAsia="zh-CN"/>
              </w:rPr>
              <w:t>Mr.Higuch</w:t>
            </w:r>
            <w:r>
              <w:rPr>
                <w:rFonts w:hint="eastAsia" w:ascii="微软雅黑" w:hAnsi="微软雅黑" w:eastAsia="微软雅黑" w:cs="Calibri"/>
                <w:b/>
                <w:color w:val="0057B8"/>
                <w:sz w:val="23"/>
                <w:szCs w:val="23"/>
                <w:lang w:eastAsia="zh-CN"/>
              </w:rPr>
              <w:t>i</w:t>
            </w: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早稻田大学国际教养学部</w:t>
            </w:r>
            <w:r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  <w:t>教授</w:t>
            </w: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，国际情报通信研究科</w:t>
            </w:r>
            <w:r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  <w:t>兼任</w:t>
            </w: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教授，理工学院</w:t>
            </w:r>
            <w:r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  <w:t xml:space="preserve"> Liaison Office副室长</w:t>
            </w: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。毕业于早稻田大学经济学研究科，获得早稻田大学理论经济学博士学位学。历任明海大学经济学部教授、早稻田大学理工学部教授、财团法人国际通信经济研究所物流 金融研究部主任研究员、早稻田大学大学院国际情报通信研究科兼任教授、早稻田大学国际教养学部教授。</w:t>
            </w:r>
          </w:p>
          <w:p>
            <w:pPr>
              <w:spacing w:after="0" w:line="240" w:lineRule="auto"/>
              <w:rPr>
                <w:rFonts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讲授课程：国际金融。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28" w:type="dxa"/>
            <w:left w:w="28" w:type="dxa"/>
            <w:bottom w:w="227" w:type="dxa"/>
            <w:right w:w="28" w:type="dxa"/>
          </w:tblCellMar>
        </w:tblPrEx>
        <w:tc>
          <w:tcPr>
            <w:tcW w:w="1985" w:type="dxa"/>
          </w:tcPr>
          <w:p>
            <w:pPr>
              <w:spacing w:after="0" w:line="240" w:lineRule="auto"/>
              <w:rPr>
                <w:rFonts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</w:p>
        </w:tc>
        <w:tc>
          <w:tcPr>
            <w:tcW w:w="8219" w:type="dxa"/>
          </w:tcPr>
          <w:p>
            <w:pPr>
              <w:spacing w:after="0" w:line="240" w:lineRule="auto"/>
              <w:rPr>
                <w:rFonts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b/>
                <w:color w:val="0057B8"/>
                <w:sz w:val="23"/>
                <w:szCs w:val="23"/>
                <w:lang w:eastAsia="zh-CN"/>
              </w:rPr>
              <w:t xml:space="preserve">Ms. Kanna </w:t>
            </w: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早稻田大学工商管理硕士，职业规划所导师，</w:t>
            </w:r>
            <w:r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  <w:t>WeFLY Inc创始人</w:t>
            </w: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，在日本媒体行业，卫星广播行业的公共关系和电视节目营销，广告销售，编辑以及组织报纸行业的活动方面经验丰富；现在专注于为在日本的外国学生和员工指导职业设计，十分了解日本目前的劳动力市场。</w:t>
            </w:r>
            <w:r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  <w:br w:type="textWrapping"/>
            </w: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讲授课程：人工智能时代的社会原则、人力资源管理及职业咨询。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28" w:type="dxa"/>
            <w:left w:w="28" w:type="dxa"/>
            <w:bottom w:w="227" w:type="dxa"/>
            <w:right w:w="28" w:type="dxa"/>
          </w:tblCellMar>
        </w:tblPrEx>
        <w:tc>
          <w:tcPr>
            <w:tcW w:w="1985" w:type="dxa"/>
          </w:tcPr>
          <w:p>
            <w:pPr>
              <w:spacing w:after="0" w:line="240" w:lineRule="auto"/>
              <w:rPr>
                <w:rFonts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</w:p>
        </w:tc>
        <w:tc>
          <w:tcPr>
            <w:tcW w:w="8219" w:type="dxa"/>
          </w:tcPr>
          <w:p>
            <w:pPr>
              <w:spacing w:line="288" w:lineRule="auto"/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b/>
                <w:color w:val="0057B8"/>
                <w:sz w:val="23"/>
                <w:szCs w:val="23"/>
                <w:lang w:eastAsia="zh-CN"/>
              </w:rPr>
              <w:t>M</w:t>
            </w:r>
            <w:r>
              <w:rPr>
                <w:rFonts w:ascii="微软雅黑" w:hAnsi="微软雅黑" w:eastAsia="微软雅黑" w:cs="Calibri"/>
                <w:b/>
                <w:color w:val="0057B8"/>
                <w:sz w:val="23"/>
                <w:szCs w:val="23"/>
                <w:lang w:eastAsia="zh-CN"/>
              </w:rPr>
              <w:t xml:space="preserve">r.Yamada </w:t>
            </w: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早稻田大学大学院商学研究科客座教授、东京工业大学大学院社会理工学科特任教授、</w:t>
            </w:r>
            <w:r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  <w:t>YRROP董事长</w:t>
            </w: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、前日本国会参议院议员。曾就读于庆应义塾大学经济学部，毕业于早稻田大学大学院亚洲太平洋研究科。前参议院议员。日本的著名政治家、企业家。曾任</w:t>
            </w:r>
            <w:r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  <w:t>NEXTEQ社长，现任YRROP董事长。东京工业大学大学院社会理工学科特任教授、早稻田大学大学院商学研究科客座教授、东京大学大学院工学系研究科非常勤讲师、早稻田大学理工学术院非常勤讲师、北京航空航天大学名誉教授、美国安纳海姆大学名誉教授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28" w:type="dxa"/>
            <w:left w:w="28" w:type="dxa"/>
            <w:bottom w:w="227" w:type="dxa"/>
            <w:right w:w="28" w:type="dxa"/>
          </w:tblCellMar>
        </w:tblPrEx>
        <w:tc>
          <w:tcPr>
            <w:tcW w:w="1985" w:type="dxa"/>
          </w:tcPr>
          <w:p>
            <w:pPr>
              <w:spacing w:after="0" w:line="240" w:lineRule="auto"/>
              <w:rPr>
                <w:rFonts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</w:p>
        </w:tc>
        <w:tc>
          <w:tcPr>
            <w:tcW w:w="8219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hAnsi="微软雅黑" w:eastAsia="微软雅黑" w:cs="Calibri"/>
                <w:b/>
                <w:color w:val="0057B8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/>
                <w:sz w:val="23"/>
                <w:szCs w:val="23"/>
              </w:rPr>
              <w:drawing>
                <wp:inline distT="0" distB="0" distL="0" distR="0">
                  <wp:extent cx="5187315" cy="1261745"/>
                  <wp:effectExtent l="0" t="0" r="0" b="0"/>
                  <wp:docPr id="37" name="图片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7600" cy="12618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28" w:type="dxa"/>
            <w:left w:w="28" w:type="dxa"/>
            <w:bottom w:w="227" w:type="dxa"/>
            <w:right w:w="28" w:type="dxa"/>
          </w:tblCellMar>
        </w:tblPrEx>
        <w:tc>
          <w:tcPr>
            <w:tcW w:w="1985" w:type="dxa"/>
          </w:tcPr>
          <w:p>
            <w:pPr>
              <w:spacing w:after="0" w:line="240" w:lineRule="auto"/>
              <w:rPr>
                <w:rFonts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企业实习</w:t>
            </w:r>
          </w:p>
        </w:tc>
        <w:tc>
          <w:tcPr>
            <w:tcW w:w="8219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项目期间将组织学员在日本百年家族企业、日本最大的教育集团河合塾进行实习：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28" w:type="dxa"/>
            <w:left w:w="28" w:type="dxa"/>
            <w:bottom w:w="227" w:type="dxa"/>
            <w:right w:w="28" w:type="dxa"/>
          </w:tblCellMar>
        </w:tblPrEx>
        <w:tc>
          <w:tcPr>
            <w:tcW w:w="1985" w:type="dxa"/>
          </w:tcPr>
          <w:p>
            <w:pPr>
              <w:spacing w:after="0" w:line="240" w:lineRule="auto"/>
              <w:rPr>
                <w:rFonts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</w:p>
        </w:tc>
        <w:tc>
          <w:tcPr>
            <w:tcW w:w="8219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b/>
                <w:color w:val="0057B8"/>
                <w:sz w:val="23"/>
                <w:szCs w:val="23"/>
                <w:lang w:eastAsia="zh-CN"/>
              </w:rPr>
              <w:t>河合塾集团：</w:t>
            </w: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成立于1933年，是日本最大的教育集团，从幼儿教育到成人职业培训，全日本拥有500余家幼儿园，小学，高中及私塾。</w:t>
            </w:r>
            <w:r>
              <w:rPr>
                <w:rFonts w:ascii="微软雅黑" w:hAnsi="微软雅黑" w:eastAsia="微软雅黑" w:cs="Calibri"/>
                <w:sz w:val="23"/>
                <w:szCs w:val="23"/>
                <w:lang w:eastAsia="ja-JP"/>
              </w:rPr>
              <w:t>下辖二十余家分公司，教职人员5000余人，每年在校生超过10万，河合塾设立的全国进学情报中心，为参加日本高考（センター試験）的学生提供全国统一模拟，每年超过300万人次参加，如今河合塾的模拟考试的标准（偏差值）成了日本衡量考学的标准。</w:t>
            </w: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目前的河合塾扩展到了各个辅导领域，除了高中生补习的一般试验，还有美术的补习，大学院的补习，心理咨询士考试的辅导，MBA商科，大学院考学等等。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28" w:type="dxa"/>
            <w:left w:w="28" w:type="dxa"/>
            <w:bottom w:w="227" w:type="dxa"/>
            <w:right w:w="28" w:type="dxa"/>
          </w:tblCellMar>
        </w:tblPrEx>
        <w:tc>
          <w:tcPr>
            <w:tcW w:w="1985" w:type="dxa"/>
          </w:tcPr>
          <w:p>
            <w:pPr>
              <w:spacing w:after="0" w:line="240" w:lineRule="auto"/>
              <w:rPr>
                <w:rFonts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日本文化体验</w:t>
            </w:r>
          </w:p>
        </w:tc>
        <w:tc>
          <w:tcPr>
            <w:tcW w:w="8219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项目期间将组织学员参访日本文化体验，深入了解日本的经济与科技发展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28" w:type="dxa"/>
            <w:left w:w="28" w:type="dxa"/>
            <w:bottom w:w="227" w:type="dxa"/>
            <w:right w:w="28" w:type="dxa"/>
          </w:tblCellMar>
        </w:tblPrEx>
        <w:tc>
          <w:tcPr>
            <w:tcW w:w="1985" w:type="dxa"/>
          </w:tcPr>
          <w:p>
            <w:pPr>
              <w:spacing w:after="0" w:line="240" w:lineRule="auto"/>
              <w:rPr>
                <w:rFonts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</w:p>
        </w:tc>
        <w:tc>
          <w:tcPr>
            <w:tcW w:w="8219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b/>
                <w:color w:val="0057B8"/>
                <w:sz w:val="23"/>
                <w:szCs w:val="23"/>
                <w:lang w:eastAsia="zh-CN"/>
              </w:rPr>
              <w:t>茶道体验</w:t>
            </w:r>
            <w:r>
              <w:rPr>
                <w:rFonts w:hint="eastAsia" w:ascii="微软雅黑" w:hAnsi="微软雅黑" w:eastAsia="微软雅黑" w:cs="Calibri"/>
                <w:b/>
                <w:color w:val="0057B8"/>
                <w:sz w:val="23"/>
                <w:szCs w:val="23"/>
                <w:lang w:eastAsia="zh-CN"/>
              </w:rPr>
              <w:t>：</w:t>
            </w: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体验日本茶道文化，亲自尝试抹茶的研磨及冲泡，感受日本茶道礼仪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28" w:type="dxa"/>
            <w:left w:w="28" w:type="dxa"/>
            <w:bottom w:w="227" w:type="dxa"/>
            <w:right w:w="28" w:type="dxa"/>
          </w:tblCellMar>
        </w:tblPrEx>
        <w:tc>
          <w:tcPr>
            <w:tcW w:w="1985" w:type="dxa"/>
          </w:tcPr>
          <w:p>
            <w:pPr>
              <w:spacing w:after="0" w:line="240" w:lineRule="auto"/>
              <w:rPr>
                <w:rFonts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</w:p>
        </w:tc>
        <w:tc>
          <w:tcPr>
            <w:tcW w:w="8219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b/>
                <w:color w:val="0057B8"/>
                <w:sz w:val="23"/>
                <w:szCs w:val="23"/>
                <w:lang w:eastAsia="zh-CN"/>
              </w:rPr>
              <w:t>未来科学馆</w:t>
            </w:r>
            <w:r>
              <w:rPr>
                <w:rFonts w:hint="eastAsia" w:ascii="微软雅黑" w:hAnsi="微软雅黑" w:eastAsia="微软雅黑" w:cs="Calibri"/>
                <w:b/>
                <w:color w:val="0057B8"/>
                <w:sz w:val="23"/>
                <w:szCs w:val="23"/>
                <w:lang w:eastAsia="zh-CN"/>
              </w:rPr>
              <w:t>：</w:t>
            </w: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位于东京著名观光胜地“台场”地区，其宗旨是通过各领域的尖端科技这一人类知性活动，使科技之成为丰富我们生活的文化，并为社会全体成员所共享。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28" w:type="dxa"/>
            <w:left w:w="28" w:type="dxa"/>
            <w:bottom w:w="227" w:type="dxa"/>
            <w:right w:w="28" w:type="dxa"/>
          </w:tblCellMar>
        </w:tblPrEx>
        <w:tc>
          <w:tcPr>
            <w:tcW w:w="1985" w:type="dxa"/>
          </w:tcPr>
          <w:p>
            <w:pPr>
              <w:spacing w:after="0" w:line="240" w:lineRule="auto"/>
              <w:rPr>
                <w:rFonts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</w:p>
        </w:tc>
        <w:tc>
          <w:tcPr>
            <w:tcW w:w="8219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hAnsi="微软雅黑" w:eastAsia="微软雅黑" w:cs="Calibri"/>
                <w:b/>
                <w:color w:val="0057B8"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b/>
                <w:color w:val="0057B8"/>
                <w:sz w:val="23"/>
                <w:szCs w:val="23"/>
                <w:lang w:eastAsia="zh-CN"/>
              </w:rPr>
              <w:t>东京国立博物馆：</w:t>
            </w: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参观位于</w:t>
            </w:r>
            <w:r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  <w:t>东京</w:t>
            </w:r>
            <w:r>
              <w:fldChar w:fldCharType="begin"/>
            </w:r>
            <w:r>
              <w:instrText xml:space="preserve"> HYPERLINK "https://baike.baidu.com/item/%E5%8F%B0%E4%B8%9C%E5%8C%BA/17604748?fromModule=lemma_inlink" \t "_blank" </w:instrText>
            </w:r>
            <w:r>
              <w:fldChar w:fldCharType="separate"/>
            </w:r>
            <w:r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  <w:t>台东区</w:t>
            </w:r>
            <w:r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  <w:fldChar w:fldCharType="end"/>
            </w:r>
            <w:r>
              <w:fldChar w:fldCharType="begin"/>
            </w:r>
            <w:r>
              <w:instrText xml:space="preserve"> HYPERLINK "https://baike.baidu.com/item/%E4%B8%8A%E9%87%8E%E5%85%AC%E5%9B%AD/1860457?fromModule=lemma_inlink" \t "_blank" </w:instrText>
            </w:r>
            <w:r>
              <w:fldChar w:fldCharType="separate"/>
            </w:r>
            <w:r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  <w:t>上野公园</w:t>
            </w:r>
            <w:r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  <w:fldChar w:fldCharType="end"/>
            </w:r>
            <w:r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  <w:t>北端</w:t>
            </w: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的东京国立博物馆深入了解日本的历史与文化发展。馆内</w:t>
            </w:r>
            <w:r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  <w:t>陈列面积1.4万余平方米，约有11万件收藏品，其中国宝87件，重要文物634件</w:t>
            </w: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28" w:type="dxa"/>
            <w:left w:w="28" w:type="dxa"/>
            <w:bottom w:w="227" w:type="dxa"/>
            <w:right w:w="28" w:type="dxa"/>
          </w:tblCellMar>
        </w:tblPrEx>
        <w:tc>
          <w:tcPr>
            <w:tcW w:w="1985" w:type="dxa"/>
          </w:tcPr>
          <w:p>
            <w:pPr>
              <w:spacing w:after="0" w:line="240" w:lineRule="auto"/>
              <w:rPr>
                <w:rFonts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日本企业参访</w:t>
            </w:r>
          </w:p>
        </w:tc>
        <w:tc>
          <w:tcPr>
            <w:tcW w:w="8219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hAnsi="微软雅黑" w:eastAsia="微软雅黑" w:cs="Calibri"/>
                <w:b/>
                <w:color w:val="0057B8"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b/>
                <w:color w:val="0057B8"/>
                <w:sz w:val="23"/>
                <w:szCs w:val="23"/>
                <w:lang w:eastAsia="zh-CN"/>
              </w:rPr>
              <w:t>麒麟啤酒工厂：</w:t>
            </w: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参观麒麟啤酒的生产线，发现麒麟啤酒美味的秘密，充分体会啤酒的魅力。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28" w:type="dxa"/>
            <w:left w:w="28" w:type="dxa"/>
            <w:bottom w:w="227" w:type="dxa"/>
            <w:right w:w="28" w:type="dxa"/>
          </w:tblCellMar>
        </w:tblPrEx>
        <w:tc>
          <w:tcPr>
            <w:tcW w:w="1985" w:type="dxa"/>
          </w:tcPr>
          <w:p>
            <w:pPr>
              <w:spacing w:after="0" w:line="240" w:lineRule="auto"/>
              <w:rPr>
                <w:rFonts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</w:p>
        </w:tc>
        <w:tc>
          <w:tcPr>
            <w:tcW w:w="8219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b/>
                <w:color w:val="0057B8"/>
                <w:sz w:val="23"/>
                <w:szCs w:val="23"/>
                <w:lang w:eastAsia="zh-CN"/>
              </w:rPr>
              <w:t>格力高埼玉工厂：</w:t>
            </w: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了解创始人江崎先生的创业历史，可可果制作成可可粉的整个过程，</w:t>
            </w:r>
            <w:r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  <w:t>参观Pocky巧克力棒的生产线</w:t>
            </w: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28" w:type="dxa"/>
            <w:left w:w="28" w:type="dxa"/>
            <w:bottom w:w="227" w:type="dxa"/>
            <w:right w:w="28" w:type="dxa"/>
          </w:tblCellMar>
        </w:tblPrEx>
        <w:tc>
          <w:tcPr>
            <w:tcW w:w="1985" w:type="dxa"/>
          </w:tcPr>
          <w:p>
            <w:pPr>
              <w:spacing w:after="0" w:line="240" w:lineRule="auto"/>
              <w:rPr>
                <w:rFonts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</w:p>
        </w:tc>
        <w:tc>
          <w:tcPr>
            <w:tcW w:w="8219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hAnsi="微软雅黑" w:eastAsia="微软雅黑" w:cs="Calibri"/>
                <w:b/>
                <w:color w:val="0057B8"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b/>
                <w:color w:val="0057B8"/>
                <w:sz w:val="24"/>
                <w:szCs w:val="24"/>
                <w:lang w:eastAsia="zh-CN"/>
              </w:rPr>
              <w:t>丰田汽车工厂：</w:t>
            </w: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参观丰田汽车工厂，丰田工厂作为一个整车制造厂，其生产过程主要有冲压、焊接、涂装、组装等。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28" w:type="dxa"/>
            <w:left w:w="28" w:type="dxa"/>
            <w:bottom w:w="227" w:type="dxa"/>
            <w:right w:w="28" w:type="dxa"/>
          </w:tblCellMar>
        </w:tblPrEx>
        <w:tc>
          <w:tcPr>
            <w:tcW w:w="1985" w:type="dxa"/>
          </w:tcPr>
          <w:p>
            <w:pPr>
              <w:spacing w:after="0" w:line="240" w:lineRule="auto"/>
              <w:rPr>
                <w:rFonts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</w:p>
        </w:tc>
        <w:tc>
          <w:tcPr>
            <w:tcW w:w="8219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hAnsi="微软雅黑" w:eastAsia="微软雅黑" w:cs="Calibri"/>
                <w:b/>
                <w:color w:val="0057B8"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b/>
                <w:color w:val="0057B8"/>
                <w:sz w:val="23"/>
                <w:szCs w:val="23"/>
                <w:lang w:eastAsia="zh-CN"/>
              </w:rPr>
              <w:t>合味道拉面工厂：</w:t>
            </w: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通过参观合味道鸡汤拉面馆了解方便面的起源和发展。体验方便面最初的制作过程，可制作世界上独一无二的“我的合味道”。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28" w:type="dxa"/>
            <w:left w:w="28" w:type="dxa"/>
            <w:bottom w:w="227" w:type="dxa"/>
            <w:right w:w="28" w:type="dxa"/>
          </w:tblCellMar>
        </w:tblPrEx>
        <w:tc>
          <w:tcPr>
            <w:tcW w:w="1985" w:type="dxa"/>
          </w:tcPr>
          <w:p>
            <w:pPr>
              <w:spacing w:after="0" w:line="240" w:lineRule="auto"/>
              <w:rPr>
                <w:rFonts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</w:p>
        </w:tc>
        <w:tc>
          <w:tcPr>
            <w:tcW w:w="8219" w:type="dxa"/>
          </w:tcPr>
          <w:p>
            <w:pPr>
              <w:widowControl w:val="0"/>
              <w:autoSpaceDE w:val="0"/>
              <w:autoSpaceDN w:val="0"/>
              <w:adjustRightInd w:val="0"/>
              <w:ind w:right="68"/>
              <w:jc w:val="both"/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b/>
                <w:color w:val="0057B8"/>
                <w:sz w:val="23"/>
                <w:szCs w:val="23"/>
                <w:lang w:eastAsia="zh-CN"/>
              </w:rPr>
              <w:t>Nitto</w:t>
            </w:r>
            <w:r>
              <w:rPr>
                <w:rFonts w:hint="eastAsia" w:ascii="微软雅黑" w:hAnsi="微软雅黑" w:eastAsia="微软雅黑" w:cs="Calibri"/>
                <w:b/>
                <w:color w:val="0057B8"/>
                <w:sz w:val="23"/>
                <w:szCs w:val="23"/>
                <w:lang w:eastAsia="zh-CN"/>
              </w:rPr>
              <w:t>日东电工株式会社:</w:t>
            </w:r>
            <w:r>
              <w:rPr>
                <w:rFonts w:hint="eastAsia" w:hAnsi="微软雅黑" w:eastAsia="微软雅黑" w:cs="Calibri" w:asciiTheme="minorHAnsi"/>
                <w:color w:val="000000" w:themeColor="text1"/>
                <w:kern w:val="24"/>
                <w:sz w:val="36"/>
                <w:szCs w:val="36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日东是一家有信誉、多元化的电子生产设备供应商及伙伴，为全世界客户提供最直接的产品销售与售后服务。在日东工作人员带领下，深入参访Nitto品川公司内部，体验产品及了解公司发展历程。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28" w:type="dxa"/>
            <w:left w:w="28" w:type="dxa"/>
            <w:bottom w:w="227" w:type="dxa"/>
            <w:right w:w="28" w:type="dxa"/>
          </w:tblCellMar>
        </w:tblPrEx>
        <w:tc>
          <w:tcPr>
            <w:tcW w:w="1985" w:type="dxa"/>
          </w:tcPr>
          <w:p>
            <w:pPr>
              <w:spacing w:after="0" w:line="240" w:lineRule="auto"/>
              <w:rPr>
                <w:rFonts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</w:p>
        </w:tc>
        <w:tc>
          <w:tcPr>
            <w:tcW w:w="8219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hAnsi="微软雅黑" w:eastAsia="微软雅黑" w:cs="Calibri"/>
                <w:b/>
                <w:color w:val="0057B8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/>
                <w:sz w:val="23"/>
                <w:szCs w:val="23"/>
              </w:rPr>
              <w:drawing>
                <wp:inline distT="0" distB="0" distL="0" distR="0">
                  <wp:extent cx="5187315" cy="1261745"/>
                  <wp:effectExtent l="0" t="0" r="0" b="0"/>
                  <wp:docPr id="10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7600" cy="12618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28" w:type="dxa"/>
            <w:left w:w="28" w:type="dxa"/>
            <w:bottom w:w="227" w:type="dxa"/>
            <w:right w:w="28" w:type="dxa"/>
          </w:tblCellMar>
        </w:tblPrEx>
        <w:tc>
          <w:tcPr>
            <w:tcW w:w="1985" w:type="dxa"/>
          </w:tcPr>
          <w:p>
            <w:pPr>
              <w:spacing w:after="0" w:line="240" w:lineRule="auto"/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人文参访</w:t>
            </w:r>
          </w:p>
        </w:tc>
        <w:tc>
          <w:tcPr>
            <w:tcW w:w="8219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主办方会组织丰富多彩的学生活动，包括：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28" w:type="dxa"/>
            <w:left w:w="28" w:type="dxa"/>
            <w:bottom w:w="227" w:type="dxa"/>
            <w:right w:w="28" w:type="dxa"/>
          </w:tblCellMar>
        </w:tblPrEx>
        <w:tc>
          <w:tcPr>
            <w:tcW w:w="1985" w:type="dxa"/>
          </w:tcPr>
          <w:p>
            <w:pPr>
              <w:spacing w:after="0" w:line="240" w:lineRule="auto"/>
              <w:rPr>
                <w:rFonts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</w:p>
        </w:tc>
        <w:tc>
          <w:tcPr>
            <w:tcW w:w="8219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b/>
                <w:color w:val="0057B8"/>
                <w:sz w:val="23"/>
                <w:szCs w:val="23"/>
                <w:lang w:eastAsia="zh-CN"/>
              </w:rPr>
              <w:t>东京地标建筑—东京塔：</w:t>
            </w: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东京塔在</w:t>
            </w:r>
            <w:r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  <w:t>150</w:t>
            </w: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米处设有大瞭望台，可一览东京都内景色，晴朗之日可远眺富士山。东京塔除主要用于发送电视、广播等各种无线电波外、还在大地震发生时发送</w:t>
            </w:r>
            <w:r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  <w:t>JR</w:t>
            </w: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列车停止信号，兼有航标、风向风速测量、温度测量等功能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28" w:type="dxa"/>
            <w:left w:w="28" w:type="dxa"/>
            <w:bottom w:w="227" w:type="dxa"/>
            <w:right w:w="28" w:type="dxa"/>
          </w:tblCellMar>
        </w:tblPrEx>
        <w:tc>
          <w:tcPr>
            <w:tcW w:w="1985" w:type="dxa"/>
          </w:tcPr>
          <w:p>
            <w:pPr>
              <w:spacing w:after="0" w:line="240" w:lineRule="auto"/>
              <w:rPr>
                <w:rFonts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</w:p>
        </w:tc>
        <w:tc>
          <w:tcPr>
            <w:tcW w:w="8219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b/>
                <w:color w:val="0057B8"/>
                <w:sz w:val="23"/>
                <w:szCs w:val="23"/>
                <w:lang w:eastAsia="zh-CN"/>
              </w:rPr>
              <w:t>浅草寺：</w:t>
            </w: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是日本现存的具有“江户风格”的民众游乐之地，也是东京都内最古老的寺庙。寺院的大门叫“雷门”，正式名称是“风雷神门”，是日本和浅草地区的象征。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28" w:type="dxa"/>
            <w:left w:w="28" w:type="dxa"/>
            <w:bottom w:w="227" w:type="dxa"/>
            <w:right w:w="28" w:type="dxa"/>
          </w:tblCellMar>
        </w:tblPrEx>
        <w:tc>
          <w:tcPr>
            <w:tcW w:w="1985" w:type="dxa"/>
          </w:tcPr>
          <w:p>
            <w:pPr>
              <w:spacing w:after="0" w:line="240" w:lineRule="auto"/>
              <w:rPr>
                <w:rFonts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</w:p>
        </w:tc>
        <w:tc>
          <w:tcPr>
            <w:tcW w:w="8219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b/>
                <w:color w:val="0057B8"/>
                <w:sz w:val="23"/>
                <w:szCs w:val="23"/>
                <w:lang w:eastAsia="zh-CN"/>
              </w:rPr>
              <w:t>银座：</w:t>
            </w: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世界三大高端商业街之一，银座与巴黎香榭丽舍大街、纽约第五大道齐名。银座地名源于江户时代，这里是当时木府的银币主操所”银座“所在地。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28" w:type="dxa"/>
            <w:left w:w="28" w:type="dxa"/>
            <w:bottom w:w="227" w:type="dxa"/>
            <w:right w:w="28" w:type="dxa"/>
          </w:tblCellMar>
        </w:tblPrEx>
        <w:tc>
          <w:tcPr>
            <w:tcW w:w="1985" w:type="dxa"/>
          </w:tcPr>
          <w:p>
            <w:pPr>
              <w:spacing w:after="0" w:line="240" w:lineRule="auto"/>
              <w:rPr>
                <w:rFonts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</w:p>
        </w:tc>
        <w:tc>
          <w:tcPr>
            <w:tcW w:w="8219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b/>
                <w:bCs/>
                <w:color w:val="0057B8"/>
                <w:sz w:val="23"/>
                <w:szCs w:val="23"/>
                <w:lang w:eastAsia="zh-CN"/>
              </w:rPr>
              <w:t>御台场海滨公园：</w:t>
            </w: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是一个围绕海湾散布着沙滩和海岸，可以享受沙滩游玩和帆板冲浪的乐趣的公园。从台场海滨公园看到的黄昏(日落)和夜景非常优雅美丽，治愈所有人的心。</w:t>
            </w:r>
          </w:p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hAnsi="微软雅黑" w:eastAsia="微软雅黑" w:cs="Calibri"/>
                <w:b/>
                <w:color w:val="0057B8"/>
                <w:sz w:val="23"/>
                <w:szCs w:val="23"/>
                <w:lang w:eastAsia="zh-CN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28" w:type="dxa"/>
            <w:left w:w="28" w:type="dxa"/>
            <w:bottom w:w="227" w:type="dxa"/>
            <w:right w:w="28" w:type="dxa"/>
          </w:tblCellMar>
        </w:tblPrEx>
        <w:tc>
          <w:tcPr>
            <w:tcW w:w="1985" w:type="dxa"/>
          </w:tcPr>
          <w:p>
            <w:pPr>
              <w:spacing w:after="0" w:line="240" w:lineRule="auto"/>
              <w:rPr>
                <w:rFonts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</w:p>
        </w:tc>
        <w:tc>
          <w:tcPr>
            <w:tcW w:w="8219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/>
                <w:sz w:val="23"/>
                <w:szCs w:val="23"/>
              </w:rPr>
              <w:drawing>
                <wp:inline distT="0" distB="0" distL="0" distR="0">
                  <wp:extent cx="5187315" cy="1261745"/>
                  <wp:effectExtent l="0" t="0" r="0" b="0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7600" cy="12618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28" w:type="dxa"/>
            <w:left w:w="28" w:type="dxa"/>
            <w:bottom w:w="227" w:type="dxa"/>
            <w:right w:w="28" w:type="dxa"/>
          </w:tblCellMar>
        </w:tblPrEx>
        <w:tc>
          <w:tcPr>
            <w:tcW w:w="1985" w:type="dxa"/>
          </w:tcPr>
          <w:p>
            <w:pPr>
              <w:spacing w:after="0" w:line="240" w:lineRule="auto"/>
              <w:rPr>
                <w:rFonts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结业比赛</w:t>
            </w:r>
          </w:p>
        </w:tc>
        <w:tc>
          <w:tcPr>
            <w:tcW w:w="8219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b/>
                <w:color w:val="0057B8"/>
                <w:sz w:val="23"/>
                <w:szCs w:val="23"/>
                <w:lang w:eastAsia="zh-CN"/>
              </w:rPr>
              <w:t>课题准备</w:t>
            </w:r>
            <w:r>
              <w:rPr>
                <w:rFonts w:hint="eastAsia" w:ascii="微软雅黑" w:hAnsi="微软雅黑" w:eastAsia="微软雅黑" w:cs="Calibri"/>
                <w:b/>
                <w:color w:val="0057B8"/>
                <w:sz w:val="23"/>
                <w:szCs w:val="23"/>
                <w:lang w:eastAsia="zh-CN"/>
              </w:rPr>
              <w:t>：</w:t>
            </w: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每个主题的班级将安排和主题相关的项目研究和结业比赛。项目开始，教授会发布相关结业题目，学员在学习专业课程的同时，需要以小组为单位，收集资料并头脑风暴完成本组课题内容；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28" w:type="dxa"/>
            <w:left w:w="28" w:type="dxa"/>
            <w:bottom w:w="227" w:type="dxa"/>
            <w:right w:w="28" w:type="dxa"/>
          </w:tblCellMar>
        </w:tblPrEx>
        <w:tc>
          <w:tcPr>
            <w:tcW w:w="1985" w:type="dxa"/>
          </w:tcPr>
          <w:p>
            <w:pPr>
              <w:spacing w:after="0" w:line="240" w:lineRule="auto"/>
              <w:rPr>
                <w:rFonts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</w:p>
        </w:tc>
        <w:tc>
          <w:tcPr>
            <w:tcW w:w="8219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hAnsi="微软雅黑" w:eastAsia="微软雅黑" w:cs="Calibri"/>
                <w:b/>
                <w:color w:val="0057B8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b/>
                <w:color w:val="0057B8"/>
                <w:sz w:val="23"/>
                <w:szCs w:val="23"/>
                <w:lang w:eastAsia="zh-CN"/>
              </w:rPr>
              <w:t>成果展示</w:t>
            </w:r>
            <w:r>
              <w:rPr>
                <w:rFonts w:hint="eastAsia" w:ascii="微软雅黑" w:hAnsi="微软雅黑" w:eastAsia="微软雅黑" w:cs="Calibri"/>
                <w:b/>
                <w:color w:val="0057B8"/>
                <w:sz w:val="23"/>
                <w:szCs w:val="23"/>
                <w:lang w:eastAsia="zh-CN"/>
              </w:rPr>
              <w:t>：</w:t>
            </w: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结业比赛当天，将以小组为单位，通过</w:t>
            </w:r>
            <w:r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  <w:t>PPT</w:t>
            </w: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展示和全英文演讲向评委进行成果及方案展示并进行答辩。授课教授担任结评委，进行提问、点评并选拔优胜小组。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28" w:type="dxa"/>
            <w:left w:w="28" w:type="dxa"/>
            <w:bottom w:w="227" w:type="dxa"/>
            <w:right w:w="28" w:type="dxa"/>
          </w:tblCellMar>
        </w:tblPrEx>
        <w:tc>
          <w:tcPr>
            <w:tcW w:w="1985" w:type="dxa"/>
          </w:tcPr>
          <w:p>
            <w:pPr>
              <w:spacing w:after="0" w:line="240" w:lineRule="auto"/>
              <w:rPr>
                <w:rFonts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</w:p>
        </w:tc>
        <w:tc>
          <w:tcPr>
            <w:tcW w:w="8219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hAnsi="微软雅黑" w:eastAsia="微软雅黑" w:cs="Calibri"/>
                <w:b/>
                <w:color w:val="0057B8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/>
                <w:sz w:val="23"/>
                <w:szCs w:val="23"/>
              </w:rPr>
              <w:drawing>
                <wp:inline distT="0" distB="0" distL="0" distR="0">
                  <wp:extent cx="5187315" cy="1261745"/>
                  <wp:effectExtent l="0" t="0" r="0" b="0"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7600" cy="12618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after="0" w:line="240" w:lineRule="auto"/>
        <w:rPr>
          <w:rFonts w:ascii="微软雅黑" w:hAnsi="微软雅黑" w:eastAsia="微软雅黑" w:cs="Calibri"/>
          <w:sz w:val="23"/>
          <w:szCs w:val="23"/>
          <w:lang w:eastAsia="zh-CN"/>
        </w:rPr>
      </w:pPr>
      <w:bookmarkStart w:id="34" w:name="_证书及成绩单"/>
      <w:bookmarkEnd w:id="34"/>
    </w:p>
    <w:tbl>
      <w:tblPr>
        <w:tblStyle w:val="17"/>
        <w:tblW w:w="5000" w:type="pct"/>
        <w:tblInd w:w="0" w:type="dxa"/>
        <w:tblBorders>
          <w:top w:val="none" w:color="auto" w:sz="0" w:space="0"/>
          <w:left w:val="none" w:color="auto" w:sz="0" w:space="0"/>
          <w:bottom w:val="single" w:color="005EB8" w:sz="18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57" w:type="dxa"/>
          <w:left w:w="57" w:type="dxa"/>
          <w:bottom w:w="57" w:type="dxa"/>
          <w:right w:w="57" w:type="dxa"/>
        </w:tblCellMar>
      </w:tblPr>
      <w:tblGrid>
        <w:gridCol w:w="573"/>
        <w:gridCol w:w="9745"/>
      </w:tblGrid>
      <w:tr>
        <w:tblPrEx>
          <w:tblBorders>
            <w:top w:val="none" w:color="auto" w:sz="0" w:space="0"/>
            <w:left w:val="none" w:color="auto" w:sz="0" w:space="0"/>
            <w:bottom w:val="single" w:color="005EB8" w:sz="1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127" w:hRule="atLeast"/>
        </w:trPr>
        <w:tc>
          <w:tcPr>
            <w:tcW w:w="567" w:type="dxa"/>
            <w:vAlign w:val="center"/>
          </w:tcPr>
          <w:p>
            <w:pPr>
              <w:pStyle w:val="3"/>
              <w:spacing w:before="0" w:after="0" w:line="240" w:lineRule="auto"/>
              <w:outlineLvl w:val="1"/>
              <w:rPr>
                <w:rFonts w:ascii="微软雅黑" w:hAnsi="微软雅黑" w:eastAsia="微软雅黑" w:cs="Calibri"/>
                <w:lang w:eastAsia="zh-CN"/>
              </w:rPr>
            </w:pPr>
            <w:bookmarkStart w:id="35" w:name="_Toc100705543"/>
            <w:bookmarkStart w:id="36" w:name="_Toc100669418"/>
            <w:bookmarkStart w:id="37" w:name="_Toc100674166"/>
            <w:bookmarkStart w:id="38" w:name="_Toc109804410"/>
            <w:bookmarkStart w:id="39" w:name="_Toc101125528"/>
            <w:bookmarkStart w:id="40" w:name="_Toc109811454"/>
            <w:r>
              <w:rPr>
                <w:rFonts w:ascii="微软雅黑" w:hAnsi="微软雅黑" w:eastAsia="微软雅黑" w:cs="Calibri"/>
                <w:lang w:eastAsia="zh-CN"/>
              </w:rPr>
              <w:drawing>
                <wp:inline distT="0" distB="0" distL="0" distR="0">
                  <wp:extent cx="188595" cy="251460"/>
                  <wp:effectExtent l="0" t="0" r="1905" b="0"/>
                  <wp:docPr id="7" name="图形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形 7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8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35"/>
            <w:bookmarkEnd w:id="36"/>
            <w:bookmarkEnd w:id="37"/>
            <w:bookmarkEnd w:id="38"/>
            <w:bookmarkEnd w:id="39"/>
            <w:bookmarkEnd w:id="40"/>
          </w:p>
        </w:tc>
        <w:tc>
          <w:tcPr>
            <w:tcW w:w="9637" w:type="dxa"/>
            <w:vAlign w:val="center"/>
          </w:tcPr>
          <w:p>
            <w:pPr>
              <w:pStyle w:val="3"/>
              <w:spacing w:before="0" w:after="0" w:line="240" w:lineRule="auto"/>
              <w:outlineLvl w:val="1"/>
              <w:rPr>
                <w:rFonts w:ascii="微软雅黑" w:hAnsi="微软雅黑" w:eastAsia="微软雅黑" w:cs="Calibri"/>
                <w:lang w:eastAsia="zh-CN"/>
              </w:rPr>
            </w:pPr>
            <w:r>
              <w:rPr>
                <w:rFonts w:ascii="微软雅黑" w:hAnsi="微软雅黑" w:eastAsia="微软雅黑" w:cs="Calibri"/>
                <w:color w:val="005EB8"/>
                <w:lang w:eastAsia="zh-CN"/>
              </w:rPr>
              <w:t>项目收获</w:t>
            </w:r>
          </w:p>
        </w:tc>
      </w:tr>
    </w:tbl>
    <w:p>
      <w:pPr>
        <w:spacing w:after="0" w:line="240" w:lineRule="auto"/>
        <w:rPr>
          <w:rFonts w:ascii="微软雅黑" w:hAnsi="微软雅黑" w:eastAsia="微软雅黑" w:cs="Calibri"/>
          <w:sz w:val="23"/>
          <w:szCs w:val="23"/>
          <w:lang w:eastAsia="zh-CN"/>
        </w:rPr>
      </w:pPr>
    </w:p>
    <w:p>
      <w:pPr>
        <w:spacing w:after="0" w:line="240" w:lineRule="auto"/>
        <w:rPr>
          <w:rFonts w:ascii="微软雅黑" w:hAnsi="微软雅黑" w:eastAsia="微软雅黑" w:cs="Calibri"/>
          <w:sz w:val="23"/>
          <w:szCs w:val="23"/>
          <w:lang w:eastAsia="zh-CN"/>
        </w:rPr>
      </w:pPr>
      <w:bookmarkStart w:id="41" w:name="_Hlk101199105"/>
      <w:r>
        <w:rPr>
          <w:rFonts w:ascii="微软雅黑" w:hAnsi="微软雅黑" w:eastAsia="微软雅黑" w:cs="Calibri"/>
          <w:sz w:val="23"/>
          <w:szCs w:val="23"/>
          <w:lang w:eastAsia="zh-CN"/>
        </w:rPr>
        <w:t>注：项目主办方可能会不定期更改版式或内容，以下描述基于往期课程，仅供参考，最终以项目实际发放版本为准。</w:t>
      </w:r>
    </w:p>
    <w:bookmarkEnd w:id="41"/>
    <w:p>
      <w:pPr>
        <w:spacing w:after="0" w:line="240" w:lineRule="auto"/>
        <w:rPr>
          <w:rFonts w:ascii="微软雅黑" w:hAnsi="微软雅黑" w:eastAsia="微软雅黑" w:cs="Calibri"/>
          <w:sz w:val="23"/>
          <w:szCs w:val="23"/>
          <w:lang w:eastAsia="zh-CN"/>
        </w:rPr>
      </w:pPr>
    </w:p>
    <w:tbl>
      <w:tblPr>
        <w:tblStyle w:val="17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28" w:type="dxa"/>
          <w:left w:w="28" w:type="dxa"/>
          <w:bottom w:w="227" w:type="dxa"/>
          <w:right w:w="28" w:type="dxa"/>
        </w:tblCellMar>
      </w:tblPr>
      <w:tblGrid>
        <w:gridCol w:w="1996"/>
        <w:gridCol w:w="8264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28" w:type="dxa"/>
            <w:left w:w="28" w:type="dxa"/>
            <w:bottom w:w="227" w:type="dxa"/>
            <w:right w:w="28" w:type="dxa"/>
          </w:tblCellMar>
        </w:tblPrEx>
        <w:tc>
          <w:tcPr>
            <w:tcW w:w="1985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结业证书</w:t>
            </w:r>
            <w:r>
              <w:rPr>
                <w:rFonts w:hint="eastAsia"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、推荐信</w:t>
            </w:r>
          </w:p>
        </w:tc>
        <w:tc>
          <w:tcPr>
            <w:tcW w:w="8219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  <w:t>项目结束后，</w:t>
            </w: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主课教授将在结业仪式上为每位学员颁发结业证书和推荐信，既是对学员项目顺利结业的认可，也是作为对此次海外访学经历的证明。推荐信在学员日后的留学、求职中起到不可或缺的加分作用。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28" w:type="dxa"/>
            <w:left w:w="28" w:type="dxa"/>
            <w:bottom w:w="227" w:type="dxa"/>
            <w:right w:w="28" w:type="dxa"/>
          </w:tblCellMar>
        </w:tblPrEx>
        <w:tc>
          <w:tcPr>
            <w:tcW w:w="1985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优秀学员证明</w:t>
            </w:r>
          </w:p>
        </w:tc>
        <w:tc>
          <w:tcPr>
            <w:tcW w:w="8219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主课教授将根据结业比赛的表现，评出优胜小组，并在结业仪式上对最佳小组的成员签发优秀学员证明。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28" w:type="dxa"/>
            <w:left w:w="28" w:type="dxa"/>
            <w:bottom w:w="227" w:type="dxa"/>
            <w:right w:w="28" w:type="dxa"/>
          </w:tblCellMar>
        </w:tblPrEx>
        <w:tc>
          <w:tcPr>
            <w:tcW w:w="1985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b/>
                <w:bCs/>
                <w:color w:val="0057B8"/>
                <w:spacing w:val="1"/>
                <w:sz w:val="23"/>
                <w:szCs w:val="23"/>
                <w:lang w:eastAsia="zh-CN"/>
              </w:rPr>
              <w:t>河合塾实习证明、推荐信</w:t>
            </w:r>
          </w:p>
        </w:tc>
        <w:tc>
          <w:tcPr>
            <w:tcW w:w="8219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jc w:val="both"/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实习证明由实习企业签发，证书印有企业标志、实习起止日期、企业负责人签字。顺利完成实习的每一位学员将另外获得实习企业签发的实习推荐信。</w:t>
            </w:r>
          </w:p>
        </w:tc>
      </w:tr>
    </w:tbl>
    <w:p>
      <w:pPr>
        <w:spacing w:after="0"/>
        <w:rPr>
          <w:rFonts w:ascii="微软雅黑" w:hAnsi="微软雅黑" w:eastAsia="微软雅黑" w:cs="Calibri"/>
          <w:sz w:val="23"/>
          <w:szCs w:val="23"/>
          <w:lang w:eastAsia="zh-CN"/>
        </w:rPr>
      </w:pPr>
    </w:p>
    <w:tbl>
      <w:tblPr>
        <w:tblStyle w:val="17"/>
        <w:tblW w:w="5000" w:type="pct"/>
        <w:tblInd w:w="0" w:type="dxa"/>
        <w:tblBorders>
          <w:top w:val="none" w:color="auto" w:sz="0" w:space="0"/>
          <w:left w:val="none" w:color="auto" w:sz="0" w:space="0"/>
          <w:bottom w:val="single" w:color="005EB8" w:sz="18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57" w:type="dxa"/>
          <w:left w:w="57" w:type="dxa"/>
          <w:bottom w:w="57" w:type="dxa"/>
          <w:right w:w="57" w:type="dxa"/>
        </w:tblCellMar>
      </w:tblPr>
      <w:tblGrid>
        <w:gridCol w:w="573"/>
        <w:gridCol w:w="9745"/>
      </w:tblGrid>
      <w:tr>
        <w:tblPrEx>
          <w:tblBorders>
            <w:top w:val="none" w:color="auto" w:sz="0" w:space="0"/>
            <w:left w:val="none" w:color="auto" w:sz="0" w:space="0"/>
            <w:bottom w:val="single" w:color="005EB8" w:sz="1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127" w:hRule="atLeast"/>
        </w:trPr>
        <w:tc>
          <w:tcPr>
            <w:tcW w:w="567" w:type="dxa"/>
            <w:vAlign w:val="center"/>
          </w:tcPr>
          <w:p>
            <w:pPr>
              <w:pStyle w:val="3"/>
              <w:spacing w:before="0" w:after="0" w:line="240" w:lineRule="auto"/>
              <w:outlineLvl w:val="1"/>
              <w:rPr>
                <w:rFonts w:ascii="微软雅黑" w:hAnsi="微软雅黑" w:eastAsia="微软雅黑" w:cs="Calibri"/>
                <w:color w:val="0057B8"/>
                <w:lang w:eastAsia="zh-CN"/>
              </w:rPr>
            </w:pPr>
            <w:bookmarkStart w:id="42" w:name="_Toc100705551"/>
            <w:bookmarkStart w:id="43" w:name="_Toc101125534"/>
            <w:bookmarkStart w:id="44" w:name="_Toc109811460"/>
            <w:bookmarkStart w:id="45" w:name="_Toc100669426"/>
            <w:bookmarkStart w:id="46" w:name="_Toc109804416"/>
            <w:bookmarkStart w:id="47" w:name="_Toc100674174"/>
            <w:r>
              <w:rPr>
                <w:rFonts w:ascii="微软雅黑" w:hAnsi="微软雅黑" w:eastAsia="微软雅黑" w:cs="Calibri"/>
                <w:color w:val="0057B8"/>
                <w:lang w:eastAsia="zh-CN"/>
              </w:rPr>
              <w:drawing>
                <wp:inline distT="0" distB="0" distL="0" distR="0">
                  <wp:extent cx="251460" cy="251460"/>
                  <wp:effectExtent l="0" t="0" r="0" b="0"/>
                  <wp:docPr id="12" name="图形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形 12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3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42"/>
            <w:bookmarkEnd w:id="43"/>
            <w:bookmarkEnd w:id="44"/>
            <w:bookmarkEnd w:id="45"/>
            <w:bookmarkEnd w:id="46"/>
            <w:bookmarkEnd w:id="47"/>
          </w:p>
        </w:tc>
        <w:tc>
          <w:tcPr>
            <w:tcW w:w="9637" w:type="dxa"/>
            <w:vAlign w:val="center"/>
          </w:tcPr>
          <w:p>
            <w:pPr>
              <w:pStyle w:val="3"/>
              <w:spacing w:before="0" w:after="0" w:line="240" w:lineRule="auto"/>
              <w:outlineLvl w:val="1"/>
              <w:rPr>
                <w:rFonts w:ascii="微软雅黑" w:hAnsi="微软雅黑" w:eastAsia="微软雅黑" w:cs="Calibri"/>
                <w:color w:val="0057B8"/>
                <w:lang w:eastAsia="zh-CN"/>
              </w:rPr>
            </w:pPr>
            <w:bookmarkStart w:id="48" w:name="_Toc100434854"/>
            <w:r>
              <w:rPr>
                <w:rFonts w:ascii="微软雅黑" w:hAnsi="微软雅黑" w:eastAsia="微软雅黑" w:cs="Calibri"/>
                <w:color w:val="0057B8"/>
                <w:lang w:eastAsia="zh-CN"/>
              </w:rPr>
              <w:t>报名须知</w:t>
            </w:r>
            <w:bookmarkEnd w:id="48"/>
          </w:p>
        </w:tc>
      </w:tr>
    </w:tbl>
    <w:p>
      <w:pPr>
        <w:spacing w:after="0" w:line="240" w:lineRule="auto"/>
        <w:rPr>
          <w:rFonts w:ascii="微软雅黑" w:hAnsi="微软雅黑" w:eastAsia="微软雅黑" w:cs="Calibri"/>
          <w:b/>
          <w:bCs/>
          <w:sz w:val="23"/>
          <w:szCs w:val="23"/>
          <w:lang w:eastAsia="zh-CN"/>
        </w:rPr>
      </w:pPr>
    </w:p>
    <w:tbl>
      <w:tblPr>
        <w:tblStyle w:val="17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28" w:type="dxa"/>
          <w:left w:w="28" w:type="dxa"/>
          <w:bottom w:w="227" w:type="dxa"/>
          <w:right w:w="28" w:type="dxa"/>
        </w:tblCellMar>
      </w:tblPr>
      <w:tblGrid>
        <w:gridCol w:w="2276"/>
        <w:gridCol w:w="7984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28" w:type="dxa"/>
            <w:left w:w="28" w:type="dxa"/>
            <w:bottom w:w="227" w:type="dxa"/>
            <w:right w:w="28" w:type="dxa"/>
          </w:tblCellMar>
        </w:tblPrEx>
        <w:tc>
          <w:tcPr>
            <w:tcW w:w="2268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6"/>
              <w:rPr>
                <w:rStyle w:val="21"/>
                <w:rFonts w:ascii="微软雅黑" w:hAnsi="微软雅黑" w:eastAsia="微软雅黑" w:cs="Calibri"/>
                <w:b/>
                <w:bCs/>
                <w:color w:val="0057B8"/>
                <w:sz w:val="23"/>
                <w:szCs w:val="23"/>
                <w:u w:val="none"/>
                <w:lang w:eastAsia="zh-CN"/>
              </w:rPr>
            </w:pPr>
            <w:r>
              <w:rPr>
                <w:rStyle w:val="21"/>
                <w:rFonts w:ascii="微软雅黑" w:hAnsi="微软雅黑" w:eastAsia="微软雅黑" w:cs="Calibri"/>
                <w:b/>
                <w:bCs/>
                <w:color w:val="0057B8"/>
                <w:sz w:val="23"/>
                <w:szCs w:val="23"/>
                <w:u w:val="none"/>
                <w:lang w:eastAsia="zh-CN"/>
              </w:rPr>
              <w:t>项目</w:t>
            </w:r>
            <w:r>
              <w:rPr>
                <w:rStyle w:val="21"/>
                <w:rFonts w:hint="eastAsia" w:ascii="微软雅黑" w:hAnsi="微软雅黑" w:eastAsia="微软雅黑" w:cs="Calibri"/>
                <w:b/>
                <w:bCs/>
                <w:color w:val="0057B8"/>
                <w:sz w:val="23"/>
                <w:szCs w:val="23"/>
                <w:u w:val="none"/>
                <w:lang w:eastAsia="zh-CN"/>
              </w:rPr>
              <w:t>管理</w:t>
            </w:r>
          </w:p>
        </w:tc>
        <w:tc>
          <w:tcPr>
            <w:tcW w:w="7936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  <w:t>项目将由丰富海外带队经验的全职领队担任辅导员全程陪同学员。辅导员将确保团组的安全，并在日常学习和生活提供必要的指导和协助。同时，项目组在出发前将为每位学员购买境外险。并给予学员行前指导，确保充分了解交流期间的相关注意事项。项目期间的食宿出行安排如下：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28" w:type="dxa"/>
            <w:left w:w="28" w:type="dxa"/>
            <w:bottom w:w="227" w:type="dxa"/>
            <w:right w:w="28" w:type="dxa"/>
          </w:tblCellMar>
        </w:tblPrEx>
        <w:tc>
          <w:tcPr>
            <w:tcW w:w="2268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6"/>
              <w:rPr>
                <w:rStyle w:val="21"/>
                <w:rFonts w:ascii="微软雅黑" w:hAnsi="微软雅黑" w:eastAsia="微软雅黑" w:cs="Calibri"/>
                <w:color w:val="0057B8"/>
                <w:sz w:val="23"/>
                <w:szCs w:val="23"/>
                <w:u w:val="none"/>
              </w:rPr>
            </w:pPr>
            <w:r>
              <w:rPr>
                <w:rStyle w:val="21"/>
                <w:rFonts w:ascii="微软雅黑" w:hAnsi="微软雅黑" w:eastAsia="微软雅黑" w:cs="Calibri"/>
                <w:b/>
                <w:bCs/>
                <w:color w:val="0057B8"/>
                <w:sz w:val="23"/>
                <w:szCs w:val="23"/>
                <w:u w:val="none"/>
                <w:lang w:eastAsia="zh-CN"/>
              </w:rPr>
              <w:t>住宿安排</w:t>
            </w:r>
          </w:p>
        </w:tc>
        <w:tc>
          <w:tcPr>
            <w:tcW w:w="7936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  <w:t>项目将安排入住</w:t>
            </w: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东京</w:t>
            </w:r>
            <w:r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  <w:t>市区酒店。</w:t>
            </w:r>
          </w:p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  <w:t>酒店一般为双人间，独立卫浴，配有空调、上网设施等。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28" w:type="dxa"/>
            <w:left w:w="28" w:type="dxa"/>
            <w:bottom w:w="227" w:type="dxa"/>
            <w:right w:w="28" w:type="dxa"/>
          </w:tblCellMar>
        </w:tblPrEx>
        <w:tc>
          <w:tcPr>
            <w:tcW w:w="2268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6"/>
              <w:rPr>
                <w:rStyle w:val="21"/>
                <w:rFonts w:ascii="微软雅黑" w:hAnsi="微软雅黑" w:eastAsia="微软雅黑" w:cs="Calibri"/>
                <w:color w:val="0057B8"/>
                <w:sz w:val="23"/>
                <w:szCs w:val="23"/>
                <w:u w:val="none"/>
              </w:rPr>
            </w:pPr>
            <w:r>
              <w:rPr>
                <w:rStyle w:val="21"/>
                <w:rFonts w:ascii="微软雅黑" w:hAnsi="微软雅黑" w:eastAsia="微软雅黑" w:cs="Calibri"/>
                <w:b/>
                <w:bCs/>
                <w:color w:val="0057B8"/>
                <w:sz w:val="23"/>
                <w:szCs w:val="23"/>
                <w:u w:val="none"/>
                <w:lang w:eastAsia="zh-CN"/>
              </w:rPr>
              <w:t>餐食安排</w:t>
            </w:r>
          </w:p>
        </w:tc>
        <w:tc>
          <w:tcPr>
            <w:tcW w:w="7936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  <w:t>三餐均自费，早餐自理，午餐可在大学食堂，晚餐酒店附近吃；每餐约</w:t>
            </w: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800-1000</w:t>
            </w:r>
            <w:r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  <w:t>日元。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28" w:type="dxa"/>
            <w:left w:w="28" w:type="dxa"/>
            <w:bottom w:w="227" w:type="dxa"/>
            <w:right w:w="28" w:type="dxa"/>
          </w:tblCellMar>
        </w:tblPrEx>
        <w:tc>
          <w:tcPr>
            <w:tcW w:w="2268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6"/>
              <w:rPr>
                <w:rStyle w:val="21"/>
                <w:rFonts w:ascii="微软雅黑" w:hAnsi="微软雅黑" w:eastAsia="微软雅黑" w:cs="Calibri"/>
                <w:b/>
                <w:bCs/>
                <w:color w:val="0057B8"/>
                <w:sz w:val="23"/>
                <w:szCs w:val="23"/>
                <w:u w:val="none"/>
                <w:lang w:eastAsia="zh-CN"/>
              </w:rPr>
            </w:pPr>
            <w:r>
              <w:rPr>
                <w:rStyle w:val="21"/>
                <w:rFonts w:ascii="微软雅黑" w:hAnsi="微软雅黑" w:eastAsia="微软雅黑" w:cs="Calibri"/>
                <w:b/>
                <w:bCs/>
                <w:color w:val="0057B8"/>
                <w:sz w:val="23"/>
                <w:szCs w:val="23"/>
                <w:u w:val="none"/>
                <w:lang w:eastAsia="zh-CN"/>
              </w:rPr>
              <w:t>交通安排</w:t>
            </w:r>
          </w:p>
        </w:tc>
        <w:tc>
          <w:tcPr>
            <w:tcW w:w="7936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  <w:t>安排机场往返住宿地的接机和送机、课程及参访均会安排大巴接送。</w:t>
            </w:r>
          </w:p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  <w:t>课余时间，学员可搭乘</w:t>
            </w: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东京</w:t>
            </w:r>
            <w:r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  <w:t>便捷的公共交通。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28" w:type="dxa"/>
            <w:left w:w="28" w:type="dxa"/>
            <w:bottom w:w="227" w:type="dxa"/>
            <w:right w:w="28" w:type="dxa"/>
          </w:tblCellMar>
        </w:tblPrEx>
        <w:tc>
          <w:tcPr>
            <w:tcW w:w="2268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6"/>
              <w:rPr>
                <w:rStyle w:val="21"/>
                <w:rFonts w:ascii="微软雅黑" w:hAnsi="微软雅黑" w:eastAsia="微软雅黑" w:cs="Calibri"/>
                <w:b/>
                <w:bCs/>
                <w:color w:val="0057B8"/>
                <w:sz w:val="23"/>
                <w:szCs w:val="23"/>
                <w:u w:val="none"/>
                <w:lang w:eastAsia="zh-CN"/>
              </w:rPr>
            </w:pPr>
            <w:r>
              <w:rPr>
                <w:rStyle w:val="21"/>
                <w:rFonts w:hint="eastAsia" w:ascii="微软雅黑" w:hAnsi="微软雅黑" w:eastAsia="微软雅黑" w:cs="Calibri"/>
                <w:b/>
                <w:bCs/>
                <w:color w:val="0057B8"/>
                <w:sz w:val="23"/>
                <w:szCs w:val="23"/>
                <w:u w:val="none"/>
                <w:lang w:eastAsia="zh-CN"/>
              </w:rPr>
              <w:t>签证</w:t>
            </w:r>
            <w:r>
              <w:rPr>
                <w:rStyle w:val="21"/>
                <w:rFonts w:ascii="微软雅黑" w:hAnsi="微软雅黑" w:eastAsia="微软雅黑" w:cs="Calibri"/>
                <w:b/>
                <w:bCs/>
                <w:color w:val="0057B8"/>
                <w:sz w:val="23"/>
                <w:szCs w:val="23"/>
                <w:u w:val="none"/>
                <w:lang w:eastAsia="zh-CN"/>
              </w:rPr>
              <w:t>事宜</w:t>
            </w:r>
          </w:p>
        </w:tc>
        <w:tc>
          <w:tcPr>
            <w:tcW w:w="7936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项目组将指导每位学员准备日本签证材料，审核签证材料后帮助学生递交材料进行签证申请。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28" w:type="dxa"/>
            <w:left w:w="28" w:type="dxa"/>
            <w:bottom w:w="227" w:type="dxa"/>
            <w:right w:w="28" w:type="dxa"/>
          </w:tblCellMar>
        </w:tblPrEx>
        <w:tc>
          <w:tcPr>
            <w:tcW w:w="2268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6"/>
              <w:rPr>
                <w:rStyle w:val="21"/>
                <w:rFonts w:ascii="微软雅黑" w:hAnsi="微软雅黑" w:eastAsia="微软雅黑" w:cs="Calibri"/>
                <w:b/>
                <w:bCs/>
                <w:color w:val="0057B8"/>
                <w:sz w:val="23"/>
                <w:szCs w:val="23"/>
                <w:u w:val="none"/>
                <w:lang w:eastAsia="zh-CN"/>
              </w:rPr>
            </w:pPr>
            <w:r>
              <w:rPr>
                <w:rStyle w:val="21"/>
                <w:rFonts w:ascii="微软雅黑" w:hAnsi="微软雅黑" w:eastAsia="微软雅黑" w:cs="Calibri"/>
                <w:b/>
                <w:bCs/>
                <w:color w:val="0057B8"/>
                <w:sz w:val="23"/>
                <w:szCs w:val="23"/>
                <w:u w:val="none"/>
                <w:lang w:eastAsia="zh-CN"/>
              </w:rPr>
              <w:t>往返机票</w:t>
            </w:r>
          </w:p>
        </w:tc>
        <w:tc>
          <w:tcPr>
            <w:tcW w:w="7936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  <w:t>项目组</w:t>
            </w:r>
            <w:r>
              <w:rPr>
                <w:rFonts w:hint="eastAsia" w:ascii="微软雅黑" w:hAnsi="微软雅黑" w:eastAsia="微软雅黑" w:cs="Calibri"/>
                <w:bCs/>
                <w:sz w:val="23"/>
                <w:szCs w:val="23"/>
                <w:lang w:eastAsia="zh-CN"/>
              </w:rPr>
              <w:t>将为团组统一购买团体机票；学员在咨询项目组意见的前提下，也可自行购买。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28" w:type="dxa"/>
            <w:left w:w="28" w:type="dxa"/>
            <w:bottom w:w="227" w:type="dxa"/>
            <w:right w:w="28" w:type="dxa"/>
          </w:tblCellMar>
        </w:tblPrEx>
        <w:tc>
          <w:tcPr>
            <w:tcW w:w="2268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6"/>
              <w:rPr>
                <w:rStyle w:val="21"/>
                <w:rFonts w:ascii="微软雅黑" w:hAnsi="微软雅黑" w:eastAsia="微软雅黑" w:cs="Calibri"/>
                <w:b/>
                <w:bCs/>
                <w:color w:val="0057B8"/>
                <w:sz w:val="23"/>
                <w:szCs w:val="23"/>
                <w:u w:val="none"/>
                <w:lang w:eastAsia="zh-CN"/>
              </w:rPr>
            </w:pPr>
            <w:r>
              <w:rPr>
                <w:rStyle w:val="21"/>
                <w:rFonts w:ascii="微软雅黑" w:hAnsi="微软雅黑" w:eastAsia="微软雅黑" w:cs="Calibri"/>
                <w:b/>
                <w:bCs/>
                <w:color w:val="0057B8"/>
                <w:sz w:val="23"/>
                <w:szCs w:val="23"/>
                <w:u w:val="none"/>
                <w:lang w:eastAsia="zh-CN"/>
              </w:rPr>
              <w:t>费用组成</w:t>
            </w:r>
          </w:p>
        </w:tc>
        <w:tc>
          <w:tcPr>
            <w:tcW w:w="7936" w:type="dxa"/>
          </w:tcPr>
          <w:p>
            <w:pPr>
              <w:shd w:val="clear" w:color="auto" w:fill="FFFFFF"/>
              <w:spacing w:after="0" w:line="240" w:lineRule="auto"/>
              <w:rPr>
                <w:rFonts w:ascii="微软雅黑" w:hAnsi="微软雅黑" w:eastAsia="微软雅黑"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23"/>
                <w:szCs w:val="23"/>
                <w:lang w:eastAsia="zh-CN"/>
              </w:rPr>
              <w:t>费用包含：</w:t>
            </w:r>
            <w:r>
              <w:rPr>
                <w:rFonts w:hint="eastAsia" w:ascii="微软雅黑" w:hAnsi="微软雅黑" w:eastAsia="微软雅黑" w:cs="宋体"/>
                <w:sz w:val="23"/>
                <w:szCs w:val="23"/>
                <w:lang w:eastAsia="zh-CN"/>
              </w:rPr>
              <w:t>大学课程费、大学管理费、企业参访费、校园参访交流费、住宿费、境外大巴费、保险费等。</w:t>
            </w:r>
          </w:p>
          <w:p>
            <w:pPr>
              <w:shd w:val="clear" w:color="auto" w:fill="FFFFFF"/>
              <w:spacing w:after="0" w:line="240" w:lineRule="auto"/>
              <w:rPr>
                <w:rStyle w:val="21"/>
                <w:rFonts w:ascii="微软雅黑" w:hAnsi="微软雅黑" w:eastAsia="微软雅黑"/>
                <w:color w:val="auto"/>
                <w:sz w:val="23"/>
                <w:szCs w:val="23"/>
                <w:u w:val="none"/>
                <w:lang w:eastAsia="zh-CN"/>
              </w:rPr>
            </w:pPr>
            <w:r>
              <w:rPr>
                <w:rFonts w:hint="eastAsia" w:ascii="微软雅黑" w:hAnsi="微软雅黑" w:eastAsia="微软雅黑" w:cs="宋体"/>
                <w:b/>
                <w:bCs/>
                <w:sz w:val="23"/>
                <w:szCs w:val="23"/>
                <w:lang w:eastAsia="zh-CN"/>
              </w:rPr>
              <w:t>费用不含：</w:t>
            </w:r>
            <w:r>
              <w:rPr>
                <w:rFonts w:hint="eastAsia" w:ascii="微软雅黑" w:hAnsi="微软雅黑" w:eastAsia="微软雅黑" w:cs="宋体"/>
                <w:sz w:val="23"/>
                <w:szCs w:val="23"/>
                <w:lang w:eastAsia="zh-CN"/>
              </w:rPr>
              <w:t>往返旅费、签证费、三餐费用及其它个人消费。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28" w:type="dxa"/>
            <w:left w:w="28" w:type="dxa"/>
            <w:bottom w:w="227" w:type="dxa"/>
            <w:right w:w="28" w:type="dxa"/>
          </w:tblCellMar>
        </w:tblPrEx>
        <w:tc>
          <w:tcPr>
            <w:tcW w:w="2268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6"/>
              <w:rPr>
                <w:rStyle w:val="21"/>
                <w:rFonts w:ascii="微软雅黑" w:hAnsi="微软雅黑" w:eastAsia="微软雅黑" w:cs="Calibri"/>
                <w:b/>
                <w:bCs/>
                <w:color w:val="0057B8"/>
                <w:sz w:val="23"/>
                <w:szCs w:val="23"/>
                <w:u w:val="none"/>
                <w:lang w:eastAsia="zh-CN"/>
              </w:rPr>
            </w:pPr>
          </w:p>
        </w:tc>
        <w:tc>
          <w:tcPr>
            <w:tcW w:w="7936" w:type="dxa"/>
          </w:tcPr>
          <w:p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8"/>
              <w:rPr>
                <w:rFonts w:ascii="微软雅黑" w:hAnsi="微软雅黑" w:eastAsia="微软雅黑" w:cs="Calibri"/>
                <w:bCs/>
                <w:sz w:val="23"/>
                <w:szCs w:val="23"/>
                <w:lang w:eastAsia="zh-CN"/>
              </w:rPr>
            </w:pPr>
            <w:r>
              <w:drawing>
                <wp:inline distT="0" distB="0" distL="0" distR="0">
                  <wp:extent cx="4972050" cy="1172845"/>
                  <wp:effectExtent l="0" t="0" r="0" b="8255"/>
                  <wp:docPr id="122646248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26462483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12222" cy="11823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after="0" w:line="240" w:lineRule="auto"/>
        <w:rPr>
          <w:rFonts w:ascii="微软雅黑" w:hAnsi="微软雅黑" w:eastAsia="微软雅黑" w:cs="Calibri"/>
          <w:b/>
          <w:bCs/>
          <w:sz w:val="23"/>
          <w:szCs w:val="23"/>
          <w:lang w:eastAsia="zh-CN"/>
        </w:rPr>
      </w:pPr>
    </w:p>
    <w:p>
      <w:pPr>
        <w:spacing w:after="160" w:line="259" w:lineRule="auto"/>
        <w:rPr>
          <w:rFonts w:ascii="微软雅黑" w:hAnsi="微软雅黑" w:eastAsia="微软雅黑" w:cs="Calibri"/>
          <w:b/>
          <w:bCs/>
          <w:sz w:val="23"/>
          <w:szCs w:val="23"/>
          <w:lang w:eastAsia="zh-CN"/>
        </w:rPr>
      </w:pPr>
      <w:r>
        <w:rPr>
          <w:rFonts w:ascii="微软雅黑" w:hAnsi="微软雅黑" w:eastAsia="微软雅黑" w:cs="Calibri"/>
          <w:b/>
          <w:bCs/>
          <w:sz w:val="23"/>
          <w:szCs w:val="23"/>
          <w:lang w:eastAsia="zh-CN"/>
        </w:rPr>
        <w:br w:type="page"/>
      </w:r>
    </w:p>
    <w:tbl>
      <w:tblPr>
        <w:tblStyle w:val="17"/>
        <w:tblW w:w="5000" w:type="pct"/>
        <w:tblInd w:w="0" w:type="dxa"/>
        <w:tblBorders>
          <w:top w:val="none" w:color="auto" w:sz="0" w:space="0"/>
          <w:left w:val="none" w:color="auto" w:sz="0" w:space="0"/>
          <w:bottom w:val="single" w:color="005EB8" w:sz="18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57" w:type="dxa"/>
          <w:left w:w="57" w:type="dxa"/>
          <w:bottom w:w="57" w:type="dxa"/>
          <w:right w:w="57" w:type="dxa"/>
        </w:tblCellMar>
      </w:tblPr>
      <w:tblGrid>
        <w:gridCol w:w="573"/>
        <w:gridCol w:w="9745"/>
      </w:tblGrid>
      <w:tr>
        <w:tblPrEx>
          <w:tblBorders>
            <w:top w:val="none" w:color="auto" w:sz="0" w:space="0"/>
            <w:left w:val="none" w:color="auto" w:sz="0" w:space="0"/>
            <w:bottom w:val="single" w:color="005EB8" w:sz="1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57" w:type="dxa"/>
            <w:left w:w="57" w:type="dxa"/>
            <w:bottom w:w="57" w:type="dxa"/>
            <w:right w:w="57" w:type="dxa"/>
          </w:tblCellMar>
        </w:tblPrEx>
        <w:trPr>
          <w:trHeight w:val="127" w:hRule="atLeast"/>
        </w:trPr>
        <w:tc>
          <w:tcPr>
            <w:tcW w:w="567" w:type="dxa"/>
            <w:vAlign w:val="center"/>
          </w:tcPr>
          <w:p>
            <w:pPr>
              <w:pStyle w:val="3"/>
              <w:spacing w:before="0" w:after="0" w:line="240" w:lineRule="auto"/>
              <w:outlineLvl w:val="1"/>
              <w:rPr>
                <w:rFonts w:ascii="微软雅黑" w:hAnsi="微软雅黑" w:eastAsia="微软雅黑" w:cs="Calibri"/>
                <w:color w:val="0057B8"/>
                <w:lang w:eastAsia="zh-CN"/>
              </w:rPr>
            </w:pPr>
            <w:bookmarkStart w:id="49" w:name="_Toc100669424"/>
            <w:bookmarkStart w:id="50" w:name="_Toc100674172"/>
            <w:bookmarkStart w:id="51" w:name="_Toc109804414"/>
            <w:bookmarkStart w:id="52" w:name="_Toc100705549"/>
            <w:bookmarkStart w:id="53" w:name="_Toc101125532"/>
            <w:bookmarkStart w:id="54" w:name="_Toc109811458"/>
            <w:r>
              <w:rPr>
                <w:rFonts w:ascii="微软雅黑" w:hAnsi="微软雅黑" w:eastAsia="微软雅黑" w:cs="Calibri"/>
                <w:color w:val="0057B8"/>
                <w:lang w:eastAsia="zh-CN"/>
              </w:rPr>
              <w:drawing>
                <wp:inline distT="0" distB="0" distL="0" distR="0">
                  <wp:extent cx="220345" cy="251460"/>
                  <wp:effectExtent l="0" t="0" r="8255" b="0"/>
                  <wp:docPr id="11" name="图形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形 11"/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33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5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49"/>
            <w:bookmarkEnd w:id="50"/>
            <w:bookmarkEnd w:id="51"/>
            <w:bookmarkEnd w:id="52"/>
            <w:bookmarkEnd w:id="53"/>
            <w:bookmarkEnd w:id="54"/>
          </w:p>
        </w:tc>
        <w:tc>
          <w:tcPr>
            <w:tcW w:w="9637" w:type="dxa"/>
            <w:vAlign w:val="center"/>
          </w:tcPr>
          <w:p>
            <w:pPr>
              <w:pStyle w:val="3"/>
              <w:spacing w:before="0" w:after="0" w:line="240" w:lineRule="auto"/>
              <w:outlineLvl w:val="1"/>
              <w:rPr>
                <w:rFonts w:ascii="微软雅黑" w:hAnsi="微软雅黑" w:eastAsia="微软雅黑" w:cs="Calibri"/>
                <w:color w:val="0057B8"/>
                <w:lang w:eastAsia="zh-CN"/>
              </w:rPr>
            </w:pPr>
            <w:bookmarkStart w:id="55" w:name="_项目日程"/>
            <w:bookmarkEnd w:id="55"/>
            <w:bookmarkStart w:id="56" w:name="_Toc109811459"/>
            <w:bookmarkStart w:id="57" w:name="_Toc100434850"/>
            <w:r>
              <w:rPr>
                <w:rFonts w:ascii="微软雅黑" w:hAnsi="微软雅黑" w:eastAsia="微软雅黑" w:cs="Calibri"/>
                <w:color w:val="0057B8"/>
                <w:lang w:eastAsia="zh-CN"/>
              </w:rPr>
              <w:t>项目日程</w:t>
            </w:r>
            <w:bookmarkEnd w:id="56"/>
            <w:bookmarkEnd w:id="57"/>
          </w:p>
        </w:tc>
      </w:tr>
    </w:tbl>
    <w:p>
      <w:pPr>
        <w:widowControl w:val="0"/>
        <w:tabs>
          <w:tab w:val="left" w:pos="8820"/>
        </w:tabs>
        <w:autoSpaceDE w:val="0"/>
        <w:autoSpaceDN w:val="0"/>
        <w:adjustRightInd w:val="0"/>
        <w:spacing w:after="0" w:line="240" w:lineRule="auto"/>
        <w:ind w:right="66"/>
        <w:rPr>
          <w:rFonts w:ascii="微软雅黑" w:hAnsi="微软雅黑" w:eastAsia="微软雅黑" w:cs="Calibri"/>
          <w:b/>
          <w:bCs/>
          <w:sz w:val="23"/>
          <w:szCs w:val="23"/>
          <w:lang w:eastAsia="zh-CN"/>
        </w:rPr>
      </w:pPr>
    </w:p>
    <w:p>
      <w:pPr>
        <w:widowControl w:val="0"/>
        <w:tabs>
          <w:tab w:val="left" w:pos="8820"/>
        </w:tabs>
        <w:autoSpaceDE w:val="0"/>
        <w:autoSpaceDN w:val="0"/>
        <w:adjustRightInd w:val="0"/>
        <w:spacing w:after="0" w:line="240" w:lineRule="auto"/>
        <w:ind w:right="66"/>
        <w:rPr>
          <w:rFonts w:ascii="微软雅黑" w:hAnsi="微软雅黑" w:eastAsia="微软雅黑" w:cs="Calibri"/>
          <w:bCs/>
          <w:sz w:val="23"/>
          <w:szCs w:val="23"/>
          <w:lang w:eastAsia="zh-CN"/>
        </w:rPr>
      </w:pPr>
      <w:r>
        <w:rPr>
          <w:rFonts w:ascii="微软雅黑" w:hAnsi="微软雅黑" w:eastAsia="微软雅黑" w:cs="Calibri"/>
          <w:bCs/>
          <w:sz w:val="23"/>
          <w:szCs w:val="23"/>
          <w:lang w:eastAsia="zh-CN"/>
        </w:rPr>
        <w:t>以下日程基于往期课程，仅供参考。实际日程可能有调整，以最终课程安排为准。</w:t>
      </w:r>
    </w:p>
    <w:p>
      <w:pPr>
        <w:widowControl w:val="0"/>
        <w:spacing w:line="240" w:lineRule="auto"/>
        <w:jc w:val="both"/>
        <w:rPr>
          <w:rFonts w:ascii="微软雅黑" w:hAnsi="微软雅黑" w:eastAsia="微软雅黑" w:cs="Calibri"/>
          <w:b/>
          <w:bCs/>
          <w:color w:val="0057B8"/>
          <w:kern w:val="2"/>
          <w:sz w:val="23"/>
          <w:szCs w:val="23"/>
          <w:lang w:eastAsia="zh-CN"/>
        </w:rPr>
      </w:pPr>
    </w:p>
    <w:tbl>
      <w:tblPr>
        <w:tblStyle w:val="17"/>
        <w:tblW w:w="5000" w:type="pct"/>
        <w:tblInd w:w="0" w:type="dxa"/>
        <w:tblBorders>
          <w:top w:val="none" w:color="auto" w:sz="0" w:space="0"/>
          <w:left w:val="none" w:color="auto" w:sz="0" w:space="0"/>
          <w:bottom w:val="single" w:color="A7D1F5" w:sz="6" w:space="0"/>
          <w:right w:val="none" w:color="auto" w:sz="0" w:space="0"/>
          <w:insideH w:val="single" w:color="A7D1F5" w:sz="6" w:space="0"/>
          <w:insideV w:val="none" w:color="auto" w:sz="0" w:space="0"/>
        </w:tblBorders>
        <w:tblLayout w:type="fixed"/>
        <w:tblCellMar>
          <w:top w:w="85" w:type="dxa"/>
          <w:left w:w="57" w:type="dxa"/>
          <w:bottom w:w="85" w:type="dxa"/>
          <w:right w:w="57" w:type="dxa"/>
        </w:tblCellMar>
      </w:tblPr>
      <w:tblGrid>
        <w:gridCol w:w="1290"/>
        <w:gridCol w:w="195"/>
        <w:gridCol w:w="3866"/>
        <w:gridCol w:w="240"/>
        <w:gridCol w:w="4727"/>
      </w:tblGrid>
      <w:tr>
        <w:tblPrEx>
          <w:tblBorders>
            <w:top w:val="none" w:color="auto" w:sz="0" w:space="0"/>
            <w:left w:val="none" w:color="auto" w:sz="0" w:space="0"/>
            <w:bottom w:val="single" w:color="A7D1F5" w:sz="6" w:space="0"/>
            <w:right w:val="none" w:color="auto" w:sz="0" w:space="0"/>
            <w:insideH w:val="single" w:color="A7D1F5" w:sz="6" w:space="0"/>
            <w:insideV w:val="none" w:color="auto" w:sz="0" w:space="0"/>
          </w:tblBorders>
          <w:tblCellMar>
            <w:top w:w="85" w:type="dxa"/>
            <w:left w:w="57" w:type="dxa"/>
            <w:bottom w:w="85" w:type="dxa"/>
            <w:right w:w="57" w:type="dxa"/>
          </w:tblCellMar>
        </w:tblPrEx>
        <w:tc>
          <w:tcPr>
            <w:tcW w:w="1276" w:type="dxa"/>
            <w:tcBorders>
              <w:top w:val="nil"/>
              <w:left w:val="nil"/>
              <w:bottom w:val="single" w:color="A7D1F5" w:sz="6" w:space="0"/>
              <w:right w:val="nil"/>
            </w:tcBorders>
            <w:shd w:val="clear" w:color="auto" w:fill="0057B8"/>
          </w:tcPr>
          <w:p>
            <w:pPr>
              <w:spacing w:after="0"/>
              <w:jc w:val="both"/>
              <w:rPr>
                <w:rFonts w:ascii="微软雅黑" w:hAnsi="微软雅黑" w:eastAsia="微软雅黑" w:cstheme="minorHAnsi"/>
                <w:b/>
                <w:bCs/>
                <w:color w:val="FFFFFF" w:themeColor="background1"/>
                <w:sz w:val="23"/>
                <w:szCs w:val="23"/>
                <w:lang w:eastAsia="zh-CN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微软雅黑" w:hAnsi="微软雅黑" w:eastAsia="微软雅黑" w:cstheme="minorHAnsi"/>
                <w:b/>
                <w:bCs/>
                <w:color w:val="FFFFFF" w:themeColor="background1"/>
                <w:sz w:val="23"/>
                <w:szCs w:val="23"/>
                <w:lang w:eastAsia="zh-CN"/>
                <w14:textFill>
                  <w14:solidFill>
                    <w14:schemeClr w14:val="bg1"/>
                  </w14:solidFill>
                </w14:textFill>
              </w:rPr>
              <w:t>日期</w:t>
            </w:r>
          </w:p>
        </w:tc>
        <w:tc>
          <w:tcPr>
            <w:tcW w:w="193" w:type="dxa"/>
            <w:tcBorders>
              <w:top w:val="nil"/>
              <w:left w:val="nil"/>
              <w:bottom w:val="single" w:color="A7D1F5" w:sz="6" w:space="0"/>
              <w:right w:val="nil"/>
            </w:tcBorders>
            <w:shd w:val="clear" w:color="auto" w:fill="0057B8"/>
          </w:tcPr>
          <w:p>
            <w:pPr>
              <w:spacing w:after="0"/>
              <w:jc w:val="both"/>
              <w:rPr>
                <w:rFonts w:ascii="微软雅黑" w:hAnsi="微软雅黑" w:eastAsia="微软雅黑" w:cstheme="minorHAnsi"/>
                <w:color w:val="FFFFFF" w:themeColor="background1"/>
                <w:sz w:val="23"/>
                <w:szCs w:val="23"/>
                <w:lang w:eastAsia="zh-CN"/>
                <w14:textFill>
                  <w14:solidFill>
                    <w14:schemeClr w14:val="bg1"/>
                  </w14:solidFill>
                </w14:textFill>
              </w:rPr>
            </w:pPr>
          </w:p>
        </w:tc>
        <w:tc>
          <w:tcPr>
            <w:tcW w:w="3823" w:type="dxa"/>
            <w:tcBorders>
              <w:top w:val="nil"/>
              <w:left w:val="nil"/>
              <w:bottom w:val="single" w:color="A7D1F5" w:sz="6" w:space="0"/>
              <w:right w:val="nil"/>
            </w:tcBorders>
            <w:shd w:val="clear" w:color="auto" w:fill="0057B8"/>
          </w:tcPr>
          <w:p>
            <w:pPr>
              <w:spacing w:after="0"/>
              <w:jc w:val="both"/>
              <w:rPr>
                <w:rFonts w:ascii="微软雅黑" w:hAnsi="微软雅黑" w:eastAsia="微软雅黑" w:cstheme="minorHAnsi"/>
                <w:b/>
                <w:bCs/>
                <w:color w:val="FFFFFF" w:themeColor="background1"/>
                <w:sz w:val="23"/>
                <w:szCs w:val="23"/>
                <w:lang w:eastAsia="zh-CN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微软雅黑" w:hAnsi="微软雅黑" w:eastAsia="微软雅黑" w:cstheme="minorHAnsi"/>
                <w:b/>
                <w:bCs/>
                <w:color w:val="FFFFFF" w:themeColor="background1"/>
                <w:sz w:val="23"/>
                <w:szCs w:val="23"/>
                <w:lang w:eastAsia="zh-CN"/>
                <w14:textFill>
                  <w14:solidFill>
                    <w14:schemeClr w14:val="bg1"/>
                  </w14:solidFill>
                </w14:textFill>
              </w:rPr>
              <w:t>上午</w:t>
            </w:r>
          </w:p>
        </w:tc>
        <w:tc>
          <w:tcPr>
            <w:tcW w:w="237" w:type="dxa"/>
            <w:tcBorders>
              <w:top w:val="nil"/>
              <w:left w:val="nil"/>
              <w:bottom w:val="single" w:color="A7D1F5" w:sz="6" w:space="0"/>
              <w:right w:val="nil"/>
            </w:tcBorders>
            <w:shd w:val="clear" w:color="auto" w:fill="0057B8"/>
          </w:tcPr>
          <w:p>
            <w:pPr>
              <w:spacing w:after="0"/>
              <w:jc w:val="both"/>
              <w:rPr>
                <w:rFonts w:ascii="微软雅黑" w:hAnsi="微软雅黑" w:eastAsia="微软雅黑" w:cstheme="minorHAnsi"/>
                <w:color w:val="FFFFFF" w:themeColor="background1"/>
                <w:sz w:val="23"/>
                <w:szCs w:val="23"/>
                <w:lang w:eastAsia="zh-CN"/>
                <w14:textFill>
                  <w14:solidFill>
                    <w14:schemeClr w14:val="bg1"/>
                  </w14:solidFill>
                </w14:textFill>
              </w:rPr>
            </w:pPr>
          </w:p>
        </w:tc>
        <w:tc>
          <w:tcPr>
            <w:tcW w:w="4675" w:type="dxa"/>
            <w:tcBorders>
              <w:top w:val="nil"/>
              <w:left w:val="nil"/>
              <w:bottom w:val="single" w:color="A7D1F5" w:sz="6" w:space="0"/>
              <w:right w:val="nil"/>
            </w:tcBorders>
            <w:shd w:val="clear" w:color="auto" w:fill="0057B8"/>
          </w:tcPr>
          <w:p>
            <w:pPr>
              <w:spacing w:after="0"/>
              <w:jc w:val="both"/>
              <w:rPr>
                <w:rFonts w:ascii="微软雅黑" w:hAnsi="微软雅黑" w:eastAsia="微软雅黑" w:cstheme="minorHAnsi"/>
                <w:b/>
                <w:bCs/>
                <w:color w:val="FFFFFF" w:themeColor="background1"/>
                <w:sz w:val="23"/>
                <w:szCs w:val="23"/>
                <w:lang w:eastAsia="zh-CN"/>
                <w14:textFill>
                  <w14:solidFill>
                    <w14:schemeClr w14:val="bg1"/>
                  </w14:solidFill>
                </w14:textFill>
              </w:rPr>
            </w:pPr>
            <w:r>
              <w:rPr>
                <w:rFonts w:ascii="微软雅黑" w:hAnsi="微软雅黑" w:eastAsia="微软雅黑" w:cstheme="minorHAnsi"/>
                <w:b/>
                <w:bCs/>
                <w:color w:val="FFFFFF" w:themeColor="background1"/>
                <w:sz w:val="23"/>
                <w:szCs w:val="23"/>
                <w:lang w:eastAsia="zh-CN"/>
                <w14:textFill>
                  <w14:solidFill>
                    <w14:schemeClr w14:val="bg1"/>
                  </w14:solidFill>
                </w14:textFill>
              </w:rPr>
              <w:t>下午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single" w:color="A7D1F5" w:sz="6" w:space="0"/>
            <w:right w:val="none" w:color="auto" w:sz="0" w:space="0"/>
            <w:insideH w:val="single" w:color="A7D1F5" w:sz="6" w:space="0"/>
            <w:insideV w:val="none" w:color="auto" w:sz="0" w:space="0"/>
          </w:tblBorders>
          <w:tblCellMar>
            <w:top w:w="85" w:type="dxa"/>
            <w:left w:w="57" w:type="dxa"/>
            <w:bottom w:w="85" w:type="dxa"/>
            <w:right w:w="57" w:type="dxa"/>
          </w:tblCellMar>
        </w:tblPrEx>
        <w:tc>
          <w:tcPr>
            <w:tcW w:w="1276" w:type="dxa"/>
            <w:tcBorders>
              <w:top w:val="single" w:color="A7D1F5" w:sz="6" w:space="0"/>
              <w:left w:val="nil"/>
              <w:bottom w:val="single" w:color="A7D1F5" w:sz="6" w:space="0"/>
              <w:right w:val="nil"/>
            </w:tcBorders>
          </w:tcPr>
          <w:p>
            <w:pPr>
              <w:spacing w:after="0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  <w:t>第1天</w:t>
            </w:r>
          </w:p>
        </w:tc>
        <w:tc>
          <w:tcPr>
            <w:tcW w:w="193" w:type="dxa"/>
            <w:tcBorders>
              <w:top w:val="single" w:color="A7D1F5" w:sz="6" w:space="0"/>
              <w:left w:val="nil"/>
              <w:bottom w:val="single" w:color="A7D1F5" w:sz="6" w:space="0"/>
              <w:right w:val="nil"/>
            </w:tcBorders>
          </w:tcPr>
          <w:p>
            <w:pPr>
              <w:spacing w:after="0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</w:p>
        </w:tc>
        <w:tc>
          <w:tcPr>
            <w:tcW w:w="3823" w:type="dxa"/>
            <w:tcBorders>
              <w:top w:val="single" w:color="A7D1F5" w:sz="6" w:space="0"/>
              <w:left w:val="nil"/>
              <w:bottom w:val="single" w:color="A7D1F5" w:sz="6" w:space="0"/>
              <w:right w:val="nil"/>
            </w:tcBorders>
          </w:tcPr>
          <w:p>
            <w:pPr>
              <w:spacing w:after="0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  <w:t>国内起飞，飞往日本</w:t>
            </w:r>
          </w:p>
        </w:tc>
        <w:tc>
          <w:tcPr>
            <w:tcW w:w="237" w:type="dxa"/>
            <w:tcBorders>
              <w:top w:val="single" w:color="A7D1F5" w:sz="6" w:space="0"/>
              <w:left w:val="nil"/>
              <w:bottom w:val="single" w:color="A7D1F5" w:sz="6" w:space="0"/>
              <w:right w:val="nil"/>
            </w:tcBorders>
          </w:tcPr>
          <w:p>
            <w:pPr>
              <w:spacing w:after="0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</w:p>
        </w:tc>
        <w:tc>
          <w:tcPr>
            <w:tcW w:w="4675" w:type="dxa"/>
            <w:tcBorders>
              <w:top w:val="single" w:color="A7D1F5" w:sz="6" w:space="0"/>
              <w:left w:val="nil"/>
              <w:bottom w:val="single" w:color="A7D1F5" w:sz="6" w:space="0"/>
              <w:right w:val="nil"/>
            </w:tcBorders>
          </w:tcPr>
          <w:p>
            <w:pPr>
              <w:spacing w:after="0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  <w:t>降落东京机场，接往酒店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single" w:color="A7D1F5" w:sz="6" w:space="0"/>
            <w:right w:val="none" w:color="auto" w:sz="0" w:space="0"/>
            <w:insideH w:val="single" w:color="A7D1F5" w:sz="6" w:space="0"/>
            <w:insideV w:val="none" w:color="auto" w:sz="0" w:space="0"/>
          </w:tblBorders>
          <w:tblCellMar>
            <w:top w:w="85" w:type="dxa"/>
            <w:left w:w="57" w:type="dxa"/>
            <w:bottom w:w="85" w:type="dxa"/>
            <w:right w:w="57" w:type="dxa"/>
          </w:tblCellMar>
        </w:tblPrEx>
        <w:tc>
          <w:tcPr>
            <w:tcW w:w="1276" w:type="dxa"/>
            <w:tcBorders>
              <w:top w:val="single" w:color="A7D1F5" w:sz="6" w:space="0"/>
              <w:left w:val="nil"/>
              <w:bottom w:val="single" w:color="A7D1F5" w:sz="6" w:space="0"/>
              <w:right w:val="nil"/>
            </w:tcBorders>
          </w:tcPr>
          <w:p>
            <w:pPr>
              <w:spacing w:after="0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  <w:t>第2天</w:t>
            </w:r>
          </w:p>
        </w:tc>
        <w:tc>
          <w:tcPr>
            <w:tcW w:w="193" w:type="dxa"/>
            <w:tcBorders>
              <w:top w:val="single" w:color="A7D1F5" w:sz="6" w:space="0"/>
              <w:left w:val="nil"/>
              <w:bottom w:val="single" w:color="A7D1F5" w:sz="6" w:space="0"/>
              <w:right w:val="nil"/>
            </w:tcBorders>
          </w:tcPr>
          <w:p>
            <w:pPr>
              <w:spacing w:after="0" w:line="240" w:lineRule="auto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</w:p>
        </w:tc>
        <w:tc>
          <w:tcPr>
            <w:tcW w:w="3823" w:type="dxa"/>
            <w:tcBorders>
              <w:top w:val="single" w:color="A7D1F5" w:sz="6" w:space="0"/>
              <w:left w:val="nil"/>
              <w:bottom w:val="single" w:color="A7D1F5" w:sz="6" w:space="0"/>
              <w:right w:val="nil"/>
            </w:tcBorders>
          </w:tcPr>
          <w:p>
            <w:pPr>
              <w:spacing w:after="0" w:line="240" w:lineRule="auto"/>
              <w:jc w:val="both"/>
              <w:rPr>
                <w:rFonts w:ascii="微软雅黑" w:hAnsi="微软雅黑" w:eastAsia="微软雅黑" w:cstheme="minorHAns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b/>
                <w:bCs/>
                <w:sz w:val="23"/>
                <w:szCs w:val="23"/>
                <w:lang w:eastAsia="zh-CN"/>
              </w:rPr>
              <w:t>欢迎致辞</w:t>
            </w:r>
            <w:r>
              <w:rPr>
                <w:rFonts w:hint="eastAsia" w:ascii="微软雅黑" w:hAnsi="微软雅黑" w:eastAsia="微软雅黑" w:cstheme="minorHAnsi"/>
                <w:b/>
                <w:bCs/>
                <w:sz w:val="23"/>
                <w:szCs w:val="23"/>
                <w:lang w:eastAsia="zh-CN"/>
              </w:rPr>
              <w:t>&amp;</w:t>
            </w:r>
            <w:r>
              <w:rPr>
                <w:rFonts w:ascii="微软雅黑" w:hAnsi="微软雅黑" w:eastAsia="微软雅黑" w:cstheme="minorHAnsi"/>
                <w:b/>
                <w:bCs/>
                <w:sz w:val="23"/>
                <w:szCs w:val="23"/>
                <w:lang w:eastAsia="zh-CN"/>
              </w:rPr>
              <w:t>早稻田专业课程</w:t>
            </w:r>
          </w:p>
          <w:p>
            <w:pPr>
              <w:spacing w:after="0" w:line="240" w:lineRule="auto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  <w:t>课题：现代日本企业的现状与发展</w:t>
            </w:r>
          </w:p>
          <w:p>
            <w:pPr>
              <w:pStyle w:val="24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微软雅黑" w:hAnsi="微软雅黑" w:eastAsia="微软雅黑" w:cstheme="minorHAns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bCs/>
                <w:sz w:val="23"/>
                <w:szCs w:val="23"/>
                <w:lang w:eastAsia="zh-CN"/>
              </w:rPr>
              <w:t>现代经营学的发展</w:t>
            </w:r>
          </w:p>
          <w:p>
            <w:pPr>
              <w:pStyle w:val="24"/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bCs/>
                <w:sz w:val="23"/>
                <w:szCs w:val="23"/>
                <w:lang w:eastAsia="zh-CN"/>
              </w:rPr>
              <w:t>日本企业的经营与问题</w:t>
            </w:r>
          </w:p>
        </w:tc>
        <w:tc>
          <w:tcPr>
            <w:tcW w:w="237" w:type="dxa"/>
            <w:tcBorders>
              <w:top w:val="single" w:color="A7D1F5" w:sz="6" w:space="0"/>
              <w:left w:val="nil"/>
              <w:bottom w:val="single" w:color="A7D1F5" w:sz="6" w:space="0"/>
              <w:right w:val="nil"/>
            </w:tcBorders>
          </w:tcPr>
          <w:p>
            <w:pPr>
              <w:spacing w:after="0" w:line="240" w:lineRule="auto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</w:p>
        </w:tc>
        <w:tc>
          <w:tcPr>
            <w:tcW w:w="4675" w:type="dxa"/>
            <w:tcBorders>
              <w:top w:val="single" w:color="A7D1F5" w:sz="6" w:space="0"/>
              <w:left w:val="nil"/>
              <w:bottom w:val="single" w:color="A7D1F5" w:sz="6" w:space="0"/>
              <w:right w:val="nil"/>
            </w:tcBorders>
          </w:tcPr>
          <w:p>
            <w:pPr>
              <w:spacing w:after="0" w:line="240" w:lineRule="auto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b/>
                <w:bCs/>
                <w:sz w:val="23"/>
                <w:szCs w:val="23"/>
                <w:lang w:eastAsia="zh-CN"/>
              </w:rPr>
              <w:t>校园参访 早稻田大学校园</w:t>
            </w:r>
          </w:p>
          <w:p>
            <w:pPr>
              <w:pStyle w:val="24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  <w:t>大隈讲堂、早大博物馆</w:t>
            </w:r>
          </w:p>
          <w:p>
            <w:pPr>
              <w:pStyle w:val="24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  <w:t>与早大学生社会交流活动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single" w:color="A7D1F5" w:sz="6" w:space="0"/>
            <w:right w:val="none" w:color="auto" w:sz="0" w:space="0"/>
            <w:insideH w:val="single" w:color="A7D1F5" w:sz="6" w:space="0"/>
            <w:insideV w:val="none" w:color="auto" w:sz="0" w:space="0"/>
          </w:tblBorders>
          <w:tblCellMar>
            <w:top w:w="85" w:type="dxa"/>
            <w:left w:w="57" w:type="dxa"/>
            <w:bottom w:w="85" w:type="dxa"/>
            <w:right w:w="57" w:type="dxa"/>
          </w:tblCellMar>
        </w:tblPrEx>
        <w:tc>
          <w:tcPr>
            <w:tcW w:w="1276" w:type="dxa"/>
            <w:tcBorders>
              <w:top w:val="single" w:color="A7D1F5" w:sz="6" w:space="0"/>
              <w:left w:val="nil"/>
              <w:bottom w:val="single" w:color="A7D1F5" w:sz="6" w:space="0"/>
              <w:right w:val="nil"/>
            </w:tcBorders>
          </w:tcPr>
          <w:p>
            <w:pPr>
              <w:spacing w:after="0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  <w:t>第3天</w:t>
            </w:r>
          </w:p>
        </w:tc>
        <w:tc>
          <w:tcPr>
            <w:tcW w:w="193" w:type="dxa"/>
            <w:tcBorders>
              <w:top w:val="single" w:color="A7D1F5" w:sz="6" w:space="0"/>
              <w:left w:val="nil"/>
              <w:bottom w:val="single" w:color="A7D1F5" w:sz="6" w:space="0"/>
              <w:right w:val="nil"/>
            </w:tcBorders>
          </w:tcPr>
          <w:p>
            <w:pPr>
              <w:spacing w:after="0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</w:p>
        </w:tc>
        <w:tc>
          <w:tcPr>
            <w:tcW w:w="3823" w:type="dxa"/>
            <w:tcBorders>
              <w:top w:val="single" w:color="A7D1F5" w:sz="6" w:space="0"/>
              <w:left w:val="nil"/>
              <w:bottom w:val="single" w:color="A7D1F5" w:sz="6" w:space="0"/>
              <w:right w:val="nil"/>
            </w:tcBorders>
          </w:tcPr>
          <w:p>
            <w:pPr>
              <w:spacing w:after="0" w:line="240" w:lineRule="auto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b/>
                <w:bCs/>
                <w:sz w:val="23"/>
                <w:szCs w:val="23"/>
                <w:lang w:eastAsia="zh-CN"/>
              </w:rPr>
              <w:t>早稻田专业课程</w:t>
            </w:r>
          </w:p>
          <w:p>
            <w:pPr>
              <w:spacing w:after="0" w:line="240" w:lineRule="auto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  <w:t>课题：日式企业风格与商业模型中日企业的SWOT分析</w:t>
            </w:r>
          </w:p>
          <w:p>
            <w:pPr>
              <w:pStyle w:val="24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微软雅黑" w:hAnsi="微软雅黑" w:eastAsia="微软雅黑" w:cstheme="minorHAns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bCs/>
                <w:sz w:val="23"/>
                <w:szCs w:val="23"/>
                <w:lang w:eastAsia="zh-CN"/>
              </w:rPr>
              <w:t>日企与其他国家企业的对比</w:t>
            </w:r>
          </w:p>
          <w:p>
            <w:pPr>
              <w:pStyle w:val="24"/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bCs/>
                <w:sz w:val="23"/>
                <w:szCs w:val="23"/>
                <w:lang w:eastAsia="zh-CN"/>
              </w:rPr>
              <w:t>日式企业的商业模型</w:t>
            </w:r>
          </w:p>
        </w:tc>
        <w:tc>
          <w:tcPr>
            <w:tcW w:w="237" w:type="dxa"/>
            <w:tcBorders>
              <w:top w:val="single" w:color="A7D1F5" w:sz="6" w:space="0"/>
              <w:left w:val="nil"/>
              <w:bottom w:val="single" w:color="A7D1F5" w:sz="6" w:space="0"/>
              <w:right w:val="nil"/>
            </w:tcBorders>
          </w:tcPr>
          <w:p>
            <w:pPr>
              <w:spacing w:after="0" w:line="240" w:lineRule="auto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</w:p>
        </w:tc>
        <w:tc>
          <w:tcPr>
            <w:tcW w:w="4675" w:type="dxa"/>
            <w:tcBorders>
              <w:top w:val="single" w:color="A7D1F5" w:sz="6" w:space="0"/>
              <w:left w:val="nil"/>
              <w:bottom w:val="single" w:color="A7D1F5" w:sz="6" w:space="0"/>
              <w:right w:val="nil"/>
            </w:tcBorders>
          </w:tcPr>
          <w:p>
            <w:pPr>
              <w:spacing w:after="0" w:line="240" w:lineRule="auto"/>
              <w:jc w:val="both"/>
              <w:rPr>
                <w:rFonts w:ascii="微软雅黑" w:hAnsi="微软雅黑" w:eastAsia="微软雅黑" w:cstheme="minorHAns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theme="minorHAnsi"/>
                <w:b/>
                <w:bCs/>
                <w:sz w:val="23"/>
                <w:szCs w:val="23"/>
                <w:lang w:eastAsia="zh-CN"/>
              </w:rPr>
              <w:t>企业实训</w:t>
            </w:r>
          </w:p>
          <w:p>
            <w:pPr>
              <w:spacing w:after="0" w:line="240" w:lineRule="auto"/>
              <w:jc w:val="both"/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项目导览&amp;欢迎致辞</w:t>
            </w:r>
          </w:p>
          <w:p>
            <w:pPr>
              <w:spacing w:after="0" w:line="240" w:lineRule="auto"/>
              <w:jc w:val="both"/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kern w:val="2"/>
                <w:sz w:val="23"/>
                <w:szCs w:val="23"/>
                <w:lang w:eastAsia="zh-CN"/>
              </w:rPr>
              <w:t>日本企业文化构建、企业文化创新</w:t>
            </w:r>
          </w:p>
          <w:p>
            <w:pPr>
              <w:pStyle w:val="24"/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微软雅黑" w:hAnsi="微软雅黑" w:eastAsia="微软雅黑" w:cs="Calibri"/>
                <w:sz w:val="23"/>
                <w:szCs w:val="23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企业文化的构建</w:t>
            </w:r>
          </w:p>
          <w:p>
            <w:pPr>
              <w:pStyle w:val="24"/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新经济下应对冲击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single" w:color="A7D1F5" w:sz="6" w:space="0"/>
            <w:right w:val="none" w:color="auto" w:sz="0" w:space="0"/>
            <w:insideH w:val="single" w:color="A7D1F5" w:sz="6" w:space="0"/>
            <w:insideV w:val="none" w:color="auto" w:sz="0" w:space="0"/>
          </w:tblBorders>
          <w:tblCellMar>
            <w:top w:w="85" w:type="dxa"/>
            <w:left w:w="57" w:type="dxa"/>
            <w:bottom w:w="85" w:type="dxa"/>
            <w:right w:w="57" w:type="dxa"/>
          </w:tblCellMar>
        </w:tblPrEx>
        <w:tc>
          <w:tcPr>
            <w:tcW w:w="1276" w:type="dxa"/>
            <w:tcBorders>
              <w:top w:val="single" w:color="A7D1F5" w:sz="6" w:space="0"/>
              <w:left w:val="nil"/>
              <w:bottom w:val="single" w:color="A7D1F5" w:sz="6" w:space="0"/>
              <w:right w:val="nil"/>
            </w:tcBorders>
          </w:tcPr>
          <w:p>
            <w:pPr>
              <w:spacing w:after="0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  <w:t>第4天</w:t>
            </w:r>
          </w:p>
        </w:tc>
        <w:tc>
          <w:tcPr>
            <w:tcW w:w="193" w:type="dxa"/>
            <w:tcBorders>
              <w:top w:val="single" w:color="A7D1F5" w:sz="6" w:space="0"/>
              <w:left w:val="nil"/>
              <w:bottom w:val="single" w:color="A7D1F5" w:sz="6" w:space="0"/>
              <w:right w:val="nil"/>
            </w:tcBorders>
          </w:tcPr>
          <w:p>
            <w:pPr>
              <w:spacing w:after="0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</w:p>
        </w:tc>
        <w:tc>
          <w:tcPr>
            <w:tcW w:w="3823" w:type="dxa"/>
            <w:tcBorders>
              <w:top w:val="single" w:color="A7D1F5" w:sz="6" w:space="0"/>
              <w:left w:val="nil"/>
              <w:bottom w:val="single" w:color="A7D1F5" w:sz="6" w:space="0"/>
              <w:right w:val="nil"/>
            </w:tcBorders>
          </w:tcPr>
          <w:p>
            <w:pPr>
              <w:spacing w:after="0" w:line="240" w:lineRule="auto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b/>
                <w:bCs/>
                <w:sz w:val="23"/>
                <w:szCs w:val="23"/>
                <w:lang w:eastAsia="zh-CN"/>
              </w:rPr>
              <w:t>早稻田专业课程</w:t>
            </w:r>
          </w:p>
          <w:p>
            <w:pPr>
              <w:spacing w:after="0" w:line="240" w:lineRule="auto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  <w:t>课题：日本制造业的发展与创造性</w:t>
            </w:r>
          </w:p>
          <w:p>
            <w:pPr>
              <w:pStyle w:val="24"/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微软雅黑" w:hAnsi="微软雅黑" w:eastAsia="微软雅黑" w:cstheme="minorHAns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bCs/>
                <w:sz w:val="23"/>
                <w:szCs w:val="23"/>
                <w:lang w:eastAsia="zh-CN"/>
              </w:rPr>
              <w:t>制造业的发展</w:t>
            </w:r>
          </w:p>
          <w:p>
            <w:pPr>
              <w:pStyle w:val="24"/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bCs/>
                <w:sz w:val="23"/>
                <w:szCs w:val="23"/>
                <w:lang w:eastAsia="zh-CN"/>
              </w:rPr>
              <w:t>日本的企业革新</w:t>
            </w:r>
          </w:p>
        </w:tc>
        <w:tc>
          <w:tcPr>
            <w:tcW w:w="237" w:type="dxa"/>
            <w:tcBorders>
              <w:top w:val="single" w:color="A7D1F5" w:sz="6" w:space="0"/>
              <w:left w:val="nil"/>
              <w:bottom w:val="single" w:color="A7D1F5" w:sz="6" w:space="0"/>
              <w:right w:val="nil"/>
            </w:tcBorders>
          </w:tcPr>
          <w:p>
            <w:pPr>
              <w:spacing w:after="0" w:line="240" w:lineRule="auto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</w:p>
        </w:tc>
        <w:tc>
          <w:tcPr>
            <w:tcW w:w="4675" w:type="dxa"/>
            <w:tcBorders>
              <w:top w:val="single" w:color="A7D1F5" w:sz="6" w:space="0"/>
              <w:left w:val="nil"/>
              <w:bottom w:val="single" w:color="A7D1F5" w:sz="6" w:space="0"/>
              <w:right w:val="nil"/>
            </w:tcBorders>
          </w:tcPr>
          <w:p>
            <w:pPr>
              <w:spacing w:after="0" w:line="240" w:lineRule="auto"/>
              <w:jc w:val="both"/>
              <w:rPr>
                <w:rFonts w:ascii="微软雅黑" w:hAnsi="微软雅黑" w:eastAsia="微软雅黑" w:cstheme="minorHAns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theme="minorHAnsi"/>
                <w:b/>
                <w:bCs/>
                <w:sz w:val="23"/>
                <w:szCs w:val="23"/>
                <w:lang w:eastAsia="zh-CN"/>
              </w:rPr>
              <w:t>企业参访</w:t>
            </w:r>
            <w:r>
              <w:rPr>
                <w:rFonts w:ascii="微软雅黑" w:hAnsi="微软雅黑" w:eastAsia="微软雅黑" w:cstheme="minorHAnsi"/>
                <w:b/>
                <w:bCs/>
                <w:sz w:val="23"/>
                <w:szCs w:val="23"/>
                <w:lang w:eastAsia="zh-CN"/>
              </w:rPr>
              <w:t xml:space="preserve"> </w:t>
            </w:r>
          </w:p>
          <w:p>
            <w:pPr>
              <w:spacing w:after="0" w:line="240" w:lineRule="auto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theme="minorHAnsi"/>
                <w:sz w:val="23"/>
                <w:szCs w:val="23"/>
                <w:lang w:eastAsia="zh-CN"/>
              </w:rPr>
              <w:t>三得利啤酒工厂或格力高埼玉工厂</w:t>
            </w:r>
          </w:p>
          <w:p>
            <w:pPr>
              <w:spacing w:after="0" w:line="240" w:lineRule="auto"/>
              <w:jc w:val="both"/>
              <w:rPr>
                <w:rFonts w:ascii="微软雅黑" w:hAnsi="微软雅黑" w:eastAsia="微软雅黑" w:cs="Calibri"/>
                <w:sz w:val="23"/>
                <w:szCs w:val="23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single" w:color="A7D1F5" w:sz="6" w:space="0"/>
            <w:right w:val="none" w:color="auto" w:sz="0" w:space="0"/>
            <w:insideH w:val="single" w:color="A7D1F5" w:sz="6" w:space="0"/>
            <w:insideV w:val="none" w:color="auto" w:sz="0" w:space="0"/>
          </w:tblBorders>
          <w:tblCellMar>
            <w:top w:w="85" w:type="dxa"/>
            <w:left w:w="57" w:type="dxa"/>
            <w:bottom w:w="85" w:type="dxa"/>
            <w:right w:w="57" w:type="dxa"/>
          </w:tblCellMar>
        </w:tblPrEx>
        <w:tc>
          <w:tcPr>
            <w:tcW w:w="1276" w:type="dxa"/>
            <w:tcBorders>
              <w:top w:val="single" w:color="A7D1F5" w:sz="6" w:space="0"/>
              <w:left w:val="nil"/>
              <w:bottom w:val="single" w:color="A7D1F5" w:sz="6" w:space="0"/>
              <w:right w:val="nil"/>
            </w:tcBorders>
          </w:tcPr>
          <w:p>
            <w:pPr>
              <w:spacing w:after="0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  <w:t>第5天</w:t>
            </w:r>
          </w:p>
        </w:tc>
        <w:tc>
          <w:tcPr>
            <w:tcW w:w="193" w:type="dxa"/>
            <w:tcBorders>
              <w:top w:val="single" w:color="A7D1F5" w:sz="6" w:space="0"/>
              <w:left w:val="nil"/>
              <w:bottom w:val="single" w:color="A7D1F5" w:sz="6" w:space="0"/>
              <w:right w:val="nil"/>
            </w:tcBorders>
          </w:tcPr>
          <w:p>
            <w:pPr>
              <w:spacing w:after="0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</w:p>
        </w:tc>
        <w:tc>
          <w:tcPr>
            <w:tcW w:w="3823" w:type="dxa"/>
            <w:tcBorders>
              <w:top w:val="single" w:color="A7D1F5" w:sz="6" w:space="0"/>
              <w:left w:val="nil"/>
              <w:bottom w:val="single" w:color="A7D1F5" w:sz="6" w:space="0"/>
              <w:right w:val="nil"/>
            </w:tcBorders>
          </w:tcPr>
          <w:p>
            <w:pPr>
              <w:spacing w:after="0" w:line="240" w:lineRule="auto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b/>
                <w:bCs/>
                <w:sz w:val="23"/>
                <w:szCs w:val="23"/>
                <w:lang w:eastAsia="zh-CN"/>
              </w:rPr>
              <w:t>早稻田专业课程</w:t>
            </w:r>
          </w:p>
          <w:p>
            <w:pPr>
              <w:spacing w:after="0" w:line="240" w:lineRule="auto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  <w:t>课题：日中科学技术创新与发展</w:t>
            </w:r>
          </w:p>
          <w:p>
            <w:pPr>
              <w:pStyle w:val="24"/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微软雅黑" w:hAnsi="微软雅黑" w:eastAsia="微软雅黑" w:cstheme="minorHAns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bCs/>
                <w:sz w:val="23"/>
                <w:szCs w:val="23"/>
                <w:lang w:eastAsia="zh-CN"/>
              </w:rPr>
              <w:t>科学技术创新</w:t>
            </w:r>
          </w:p>
          <w:p>
            <w:pPr>
              <w:pStyle w:val="24"/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bCs/>
                <w:sz w:val="23"/>
                <w:szCs w:val="23"/>
                <w:lang w:eastAsia="zh-CN"/>
              </w:rPr>
              <w:t>科学技术发展</w:t>
            </w:r>
          </w:p>
        </w:tc>
        <w:tc>
          <w:tcPr>
            <w:tcW w:w="237" w:type="dxa"/>
            <w:tcBorders>
              <w:top w:val="single" w:color="A7D1F5" w:sz="6" w:space="0"/>
              <w:left w:val="nil"/>
              <w:bottom w:val="single" w:color="A7D1F5" w:sz="6" w:space="0"/>
              <w:right w:val="nil"/>
            </w:tcBorders>
          </w:tcPr>
          <w:p>
            <w:pPr>
              <w:spacing w:after="0" w:line="240" w:lineRule="auto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</w:p>
        </w:tc>
        <w:tc>
          <w:tcPr>
            <w:tcW w:w="4675" w:type="dxa"/>
            <w:tcBorders>
              <w:top w:val="single" w:color="A7D1F5" w:sz="6" w:space="0"/>
              <w:left w:val="nil"/>
              <w:bottom w:val="single" w:color="A7D1F5" w:sz="6" w:space="0"/>
              <w:right w:val="nil"/>
            </w:tcBorders>
          </w:tcPr>
          <w:p>
            <w:pPr>
              <w:spacing w:after="0" w:line="240" w:lineRule="auto"/>
              <w:jc w:val="both"/>
              <w:rPr>
                <w:rFonts w:ascii="微软雅黑" w:hAnsi="微软雅黑" w:eastAsia="微软雅黑" w:cstheme="minorHAns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b/>
                <w:bCs/>
                <w:sz w:val="23"/>
                <w:szCs w:val="23"/>
                <w:lang w:eastAsia="zh-CN"/>
              </w:rPr>
              <w:t>企业</w:t>
            </w:r>
            <w:r>
              <w:rPr>
                <w:rFonts w:hint="eastAsia" w:ascii="微软雅黑" w:hAnsi="微软雅黑" w:eastAsia="微软雅黑" w:cstheme="minorHAnsi"/>
                <w:b/>
                <w:bCs/>
                <w:sz w:val="23"/>
                <w:szCs w:val="23"/>
                <w:lang w:eastAsia="zh-CN"/>
              </w:rPr>
              <w:t>实训</w:t>
            </w:r>
          </w:p>
          <w:p>
            <w:pPr>
              <w:spacing w:after="0" w:line="240" w:lineRule="auto"/>
              <w:rPr>
                <w:rFonts w:ascii="微软雅黑" w:hAnsi="微软雅黑" w:eastAsia="微软雅黑" w:cs="Calibri"/>
                <w:kern w:val="2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kern w:val="2"/>
                <w:sz w:val="23"/>
                <w:szCs w:val="23"/>
                <w:lang w:eastAsia="zh-CN"/>
              </w:rPr>
              <w:t>求职面试技能培养</w:t>
            </w:r>
          </w:p>
          <w:p>
            <w:pPr>
              <w:pStyle w:val="24"/>
              <w:numPr>
                <w:ilvl w:val="0"/>
                <w:numId w:val="8"/>
              </w:numPr>
              <w:spacing w:after="0" w:line="240" w:lineRule="auto"/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日本职业体系</w:t>
            </w:r>
          </w:p>
          <w:p>
            <w:pPr>
              <w:pStyle w:val="24"/>
              <w:numPr>
                <w:ilvl w:val="0"/>
                <w:numId w:val="8"/>
              </w:numPr>
              <w:spacing w:after="0" w:line="240" w:lineRule="auto"/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  <w:t>如何成为企业需要的人</w:t>
            </w:r>
          </w:p>
          <w:p>
            <w:pPr>
              <w:pStyle w:val="24"/>
              <w:numPr>
                <w:ilvl w:val="0"/>
                <w:numId w:val="8"/>
              </w:numPr>
              <w:spacing w:after="0" w:line="240" w:lineRule="auto"/>
              <w:rPr>
                <w:rFonts w:ascii="微软雅黑" w:hAnsi="微软雅黑" w:eastAsia="微软雅黑" w:cs="Calibri"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sz w:val="23"/>
                <w:szCs w:val="23"/>
                <w:lang w:eastAsia="zh-CN"/>
              </w:rPr>
              <w:t>颁发实习证明、推荐信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single" w:color="A7D1F5" w:sz="6" w:space="0"/>
            <w:right w:val="none" w:color="auto" w:sz="0" w:space="0"/>
            <w:insideH w:val="single" w:color="A7D1F5" w:sz="6" w:space="0"/>
            <w:insideV w:val="none" w:color="auto" w:sz="0" w:space="0"/>
          </w:tblBorders>
          <w:tblCellMar>
            <w:top w:w="85" w:type="dxa"/>
            <w:left w:w="57" w:type="dxa"/>
            <w:bottom w:w="85" w:type="dxa"/>
            <w:right w:w="57" w:type="dxa"/>
          </w:tblCellMar>
        </w:tblPrEx>
        <w:tc>
          <w:tcPr>
            <w:tcW w:w="1276" w:type="dxa"/>
            <w:tcBorders>
              <w:top w:val="single" w:color="A7D1F5" w:sz="6" w:space="0"/>
              <w:left w:val="nil"/>
              <w:bottom w:val="single" w:color="A7D1F5" w:sz="6" w:space="0"/>
              <w:right w:val="nil"/>
            </w:tcBorders>
          </w:tcPr>
          <w:p>
            <w:pPr>
              <w:spacing w:after="0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  <w:t>第6天</w:t>
            </w:r>
          </w:p>
        </w:tc>
        <w:tc>
          <w:tcPr>
            <w:tcW w:w="193" w:type="dxa"/>
            <w:tcBorders>
              <w:top w:val="single" w:color="A7D1F5" w:sz="6" w:space="0"/>
              <w:left w:val="nil"/>
              <w:bottom w:val="single" w:color="A7D1F5" w:sz="6" w:space="0"/>
              <w:right w:val="nil"/>
            </w:tcBorders>
          </w:tcPr>
          <w:p>
            <w:pPr>
              <w:spacing w:after="0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</w:p>
        </w:tc>
        <w:tc>
          <w:tcPr>
            <w:tcW w:w="3823" w:type="dxa"/>
            <w:tcBorders>
              <w:top w:val="single" w:color="A7D1F5" w:sz="6" w:space="0"/>
              <w:left w:val="nil"/>
              <w:bottom w:val="single" w:color="A7D1F5" w:sz="6" w:space="0"/>
              <w:right w:val="nil"/>
            </w:tcBorders>
          </w:tcPr>
          <w:p>
            <w:pPr>
              <w:spacing w:after="0" w:line="240" w:lineRule="auto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b/>
                <w:bCs/>
                <w:sz w:val="23"/>
                <w:szCs w:val="23"/>
                <w:lang w:eastAsia="zh-CN"/>
              </w:rPr>
              <w:t>早稻田结业仪式</w:t>
            </w:r>
          </w:p>
          <w:p>
            <w:pPr>
              <w:pStyle w:val="24"/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微软雅黑" w:hAnsi="微软雅黑" w:eastAsia="微软雅黑" w:cstheme="minorHAns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bCs/>
                <w:sz w:val="23"/>
                <w:szCs w:val="23"/>
                <w:lang w:eastAsia="zh-CN"/>
              </w:rPr>
              <w:t>小组汇报</w:t>
            </w:r>
          </w:p>
          <w:p>
            <w:pPr>
              <w:pStyle w:val="24"/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bCs/>
                <w:sz w:val="23"/>
                <w:szCs w:val="23"/>
                <w:lang w:eastAsia="zh-CN"/>
              </w:rPr>
              <w:t>颁发结业证书及推荐信</w:t>
            </w:r>
          </w:p>
          <w:p>
            <w:pPr>
              <w:pStyle w:val="24"/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  <w:r>
              <w:rPr>
                <w:rFonts w:hint="eastAsia" w:ascii="微软雅黑" w:hAnsi="微软雅黑" w:eastAsia="微软雅黑" w:cstheme="minorHAnsi"/>
                <w:bCs/>
                <w:sz w:val="23"/>
                <w:szCs w:val="23"/>
                <w:lang w:eastAsia="zh-CN"/>
              </w:rPr>
              <w:t>颁发优秀学员证明</w:t>
            </w:r>
          </w:p>
        </w:tc>
        <w:tc>
          <w:tcPr>
            <w:tcW w:w="237" w:type="dxa"/>
            <w:tcBorders>
              <w:top w:val="single" w:color="A7D1F5" w:sz="6" w:space="0"/>
              <w:left w:val="nil"/>
              <w:bottom w:val="single" w:color="A7D1F5" w:sz="6" w:space="0"/>
              <w:right w:val="nil"/>
            </w:tcBorders>
          </w:tcPr>
          <w:p>
            <w:pPr>
              <w:spacing w:after="0" w:line="240" w:lineRule="auto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</w:p>
        </w:tc>
        <w:tc>
          <w:tcPr>
            <w:tcW w:w="4675" w:type="dxa"/>
            <w:tcBorders>
              <w:top w:val="single" w:color="A7D1F5" w:sz="6" w:space="0"/>
              <w:left w:val="nil"/>
              <w:bottom w:val="single" w:color="A7D1F5" w:sz="6" w:space="0"/>
              <w:right w:val="nil"/>
            </w:tcBorders>
          </w:tcPr>
          <w:p>
            <w:pPr>
              <w:spacing w:after="0" w:line="240" w:lineRule="auto"/>
              <w:jc w:val="both"/>
              <w:rPr>
                <w:rFonts w:ascii="微软雅黑" w:hAnsi="微软雅黑" w:eastAsia="微软雅黑" w:cstheme="minorHAnsi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b/>
                <w:bCs/>
                <w:sz w:val="23"/>
                <w:szCs w:val="23"/>
                <w:lang w:eastAsia="zh-CN"/>
              </w:rPr>
              <w:t xml:space="preserve">人文体验 </w:t>
            </w:r>
          </w:p>
          <w:p>
            <w:pPr>
              <w:spacing w:after="0" w:line="240" w:lineRule="auto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  <w:t>日本茶道体验</w:t>
            </w:r>
          </w:p>
          <w:p>
            <w:pPr>
              <w:pStyle w:val="24"/>
              <w:numPr>
                <w:ilvl w:val="0"/>
                <w:numId w:val="10"/>
              </w:numPr>
              <w:spacing w:after="0" w:line="240" w:lineRule="auto"/>
              <w:jc w:val="both"/>
              <w:rPr>
                <w:rFonts w:ascii="微软雅黑" w:hAnsi="微软雅黑" w:eastAsia="微软雅黑" w:cstheme="minorHAnsi"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bCs/>
                <w:sz w:val="23"/>
                <w:szCs w:val="23"/>
                <w:lang w:eastAsia="zh-CN"/>
              </w:rPr>
              <w:t>抹茶的研磨及冲泡</w:t>
            </w:r>
          </w:p>
          <w:p>
            <w:pPr>
              <w:pStyle w:val="24"/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bCs/>
                <w:sz w:val="23"/>
                <w:szCs w:val="23"/>
                <w:lang w:eastAsia="zh-CN"/>
              </w:rPr>
              <w:t>日本茶道礼仪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single" w:color="A7D1F5" w:sz="6" w:space="0"/>
            <w:right w:val="none" w:color="auto" w:sz="0" w:space="0"/>
            <w:insideH w:val="single" w:color="A7D1F5" w:sz="6" w:space="0"/>
            <w:insideV w:val="none" w:color="auto" w:sz="0" w:space="0"/>
          </w:tblBorders>
          <w:tblCellMar>
            <w:top w:w="85" w:type="dxa"/>
            <w:left w:w="57" w:type="dxa"/>
            <w:bottom w:w="85" w:type="dxa"/>
            <w:right w:w="57" w:type="dxa"/>
          </w:tblCellMar>
        </w:tblPrEx>
        <w:tc>
          <w:tcPr>
            <w:tcW w:w="1276" w:type="dxa"/>
            <w:tcBorders>
              <w:top w:val="single" w:color="A7D1F5" w:sz="6" w:space="0"/>
              <w:left w:val="nil"/>
              <w:bottom w:val="single" w:color="A7D1F5" w:sz="6" w:space="0"/>
              <w:right w:val="nil"/>
            </w:tcBorders>
          </w:tcPr>
          <w:p>
            <w:pPr>
              <w:spacing w:after="0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  <w:t>第7天</w:t>
            </w:r>
          </w:p>
        </w:tc>
        <w:tc>
          <w:tcPr>
            <w:tcW w:w="193" w:type="dxa"/>
            <w:tcBorders>
              <w:top w:val="single" w:color="A7D1F5" w:sz="6" w:space="0"/>
              <w:left w:val="nil"/>
              <w:bottom w:val="single" w:color="A7D1F5" w:sz="6" w:space="0"/>
              <w:right w:val="nil"/>
            </w:tcBorders>
          </w:tcPr>
          <w:p>
            <w:pPr>
              <w:spacing w:after="0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</w:p>
        </w:tc>
        <w:tc>
          <w:tcPr>
            <w:tcW w:w="8735" w:type="dxa"/>
            <w:gridSpan w:val="3"/>
            <w:tcBorders>
              <w:top w:val="single" w:color="A7D1F5" w:sz="6" w:space="0"/>
              <w:left w:val="nil"/>
              <w:bottom w:val="single" w:color="A7D1F5" w:sz="6" w:space="0"/>
              <w:right w:val="nil"/>
            </w:tcBorders>
          </w:tcPr>
          <w:p>
            <w:pPr>
              <w:spacing w:after="0" w:line="240" w:lineRule="auto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  <w:t>城市考察：东京自由探索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single" w:color="A7D1F5" w:sz="6" w:space="0"/>
            <w:right w:val="none" w:color="auto" w:sz="0" w:space="0"/>
            <w:insideH w:val="single" w:color="A7D1F5" w:sz="6" w:space="0"/>
            <w:insideV w:val="none" w:color="auto" w:sz="0" w:space="0"/>
          </w:tblBorders>
          <w:tblCellMar>
            <w:top w:w="85" w:type="dxa"/>
            <w:left w:w="57" w:type="dxa"/>
            <w:bottom w:w="85" w:type="dxa"/>
            <w:right w:w="57" w:type="dxa"/>
          </w:tblCellMar>
        </w:tblPrEx>
        <w:tc>
          <w:tcPr>
            <w:tcW w:w="1276" w:type="dxa"/>
            <w:tcBorders>
              <w:top w:val="single" w:color="A7D1F5" w:sz="6" w:space="0"/>
              <w:left w:val="nil"/>
              <w:bottom w:val="single" w:color="A7D1F5" w:sz="6" w:space="0"/>
              <w:right w:val="nil"/>
            </w:tcBorders>
          </w:tcPr>
          <w:p>
            <w:pPr>
              <w:spacing w:after="0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  <w:t>第8天</w:t>
            </w:r>
          </w:p>
        </w:tc>
        <w:tc>
          <w:tcPr>
            <w:tcW w:w="193" w:type="dxa"/>
            <w:tcBorders>
              <w:top w:val="single" w:color="A7D1F5" w:sz="6" w:space="0"/>
              <w:left w:val="nil"/>
              <w:bottom w:val="single" w:color="A7D1F5" w:sz="6" w:space="0"/>
              <w:right w:val="nil"/>
            </w:tcBorders>
          </w:tcPr>
          <w:p>
            <w:pPr>
              <w:spacing w:after="0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</w:p>
        </w:tc>
        <w:tc>
          <w:tcPr>
            <w:tcW w:w="3823" w:type="dxa"/>
            <w:tcBorders>
              <w:top w:val="single" w:color="A7D1F5" w:sz="6" w:space="0"/>
              <w:left w:val="nil"/>
              <w:bottom w:val="single" w:color="A7D1F5" w:sz="6" w:space="0"/>
              <w:right w:val="nil"/>
            </w:tcBorders>
          </w:tcPr>
          <w:p>
            <w:pPr>
              <w:spacing w:after="0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  <w:t>办理退房，接往东京机场</w:t>
            </w:r>
          </w:p>
        </w:tc>
        <w:tc>
          <w:tcPr>
            <w:tcW w:w="237" w:type="dxa"/>
            <w:tcBorders>
              <w:top w:val="single" w:color="A7D1F5" w:sz="6" w:space="0"/>
              <w:left w:val="nil"/>
              <w:bottom w:val="single" w:color="A7D1F5" w:sz="6" w:space="0"/>
              <w:right w:val="nil"/>
            </w:tcBorders>
          </w:tcPr>
          <w:p>
            <w:pPr>
              <w:spacing w:after="0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</w:p>
        </w:tc>
        <w:tc>
          <w:tcPr>
            <w:tcW w:w="4675" w:type="dxa"/>
            <w:tcBorders>
              <w:top w:val="single" w:color="A7D1F5" w:sz="6" w:space="0"/>
              <w:left w:val="nil"/>
              <w:bottom w:val="single" w:color="A7D1F5" w:sz="6" w:space="0"/>
              <w:right w:val="nil"/>
            </w:tcBorders>
          </w:tcPr>
          <w:p>
            <w:pPr>
              <w:spacing w:after="0"/>
              <w:jc w:val="both"/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</w:pPr>
            <w:r>
              <w:rPr>
                <w:rFonts w:ascii="微软雅黑" w:hAnsi="微软雅黑" w:eastAsia="微软雅黑" w:cstheme="minorHAnsi"/>
                <w:sz w:val="23"/>
                <w:szCs w:val="23"/>
                <w:lang w:eastAsia="zh-CN"/>
              </w:rPr>
              <w:t>飞回国内</w:t>
            </w:r>
          </w:p>
        </w:tc>
      </w:tr>
    </w:tbl>
    <w:p>
      <w:pPr>
        <w:spacing w:after="0"/>
        <w:rPr>
          <w:rFonts w:ascii="微软雅黑" w:hAnsi="微软雅黑" w:eastAsia="微软雅黑" w:cs="Calibri"/>
          <w:sz w:val="23"/>
          <w:szCs w:val="23"/>
          <w:lang w:eastAsia="zh-CN"/>
        </w:rPr>
      </w:pPr>
    </w:p>
    <w:tbl>
      <w:tblPr>
        <w:tblStyle w:val="17"/>
        <w:tblW w:w="5000" w:type="pct"/>
        <w:tblInd w:w="0" w:type="dxa"/>
        <w:tblBorders>
          <w:top w:val="none" w:color="auto" w:sz="0" w:space="0"/>
          <w:left w:val="none" w:color="auto" w:sz="0" w:space="0"/>
          <w:bottom w:val="single" w:color="005EB8" w:sz="18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57" w:type="dxa"/>
          <w:left w:w="28" w:type="dxa"/>
          <w:bottom w:w="57" w:type="dxa"/>
          <w:right w:w="28" w:type="dxa"/>
        </w:tblCellMar>
      </w:tblPr>
      <w:tblGrid>
        <w:gridCol w:w="570"/>
        <w:gridCol w:w="9690"/>
      </w:tblGrid>
      <w:tr>
        <w:tblPrEx>
          <w:tblBorders>
            <w:top w:val="none" w:color="auto" w:sz="0" w:space="0"/>
            <w:left w:val="none" w:color="auto" w:sz="0" w:space="0"/>
            <w:bottom w:val="single" w:color="005EB8" w:sz="18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57" w:type="dxa"/>
            <w:left w:w="28" w:type="dxa"/>
            <w:bottom w:w="57" w:type="dxa"/>
            <w:right w:w="28" w:type="dxa"/>
          </w:tblCellMar>
        </w:tblPrEx>
        <w:trPr>
          <w:trHeight w:val="127" w:hRule="atLeast"/>
        </w:trPr>
        <w:tc>
          <w:tcPr>
            <w:tcW w:w="567" w:type="dxa"/>
            <w:vAlign w:val="center"/>
          </w:tcPr>
          <w:p>
            <w:pPr>
              <w:pStyle w:val="3"/>
              <w:spacing w:before="0" w:after="0" w:line="264" w:lineRule="auto"/>
              <w:outlineLvl w:val="1"/>
              <w:rPr>
                <w:rFonts w:ascii="Calibri" w:hAnsi="Calibri" w:cs="Calibri" w:eastAsiaTheme="minorEastAsia"/>
                <w:color w:val="0057B8"/>
                <w:lang w:eastAsia="zh-CN"/>
              </w:rPr>
            </w:pPr>
            <w:bookmarkStart w:id="58" w:name="_Toc105072497"/>
            <w:bookmarkStart w:id="59" w:name="_Toc103869061"/>
            <w:bookmarkStart w:id="60" w:name="_Toc101229490"/>
            <w:bookmarkStart w:id="61" w:name="_Toc101366954"/>
            <w:r>
              <w:rPr>
                <w:rFonts w:ascii="Calibri" w:hAnsi="Calibri" w:cs="Calibri" w:eastAsiaTheme="minorEastAsia"/>
                <w:color w:val="0057B8"/>
                <w:lang w:eastAsia="zh-CN"/>
              </w:rPr>
              <w:drawing>
                <wp:inline distT="0" distB="0" distL="0" distR="0">
                  <wp:extent cx="283210" cy="251460"/>
                  <wp:effectExtent l="0" t="0" r="2540" b="0"/>
                  <wp:docPr id="223" name="图形 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3" name="图形 223"/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3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5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bookmarkEnd w:id="58"/>
            <w:bookmarkEnd w:id="59"/>
            <w:bookmarkEnd w:id="60"/>
            <w:bookmarkEnd w:id="61"/>
          </w:p>
        </w:tc>
        <w:tc>
          <w:tcPr>
            <w:tcW w:w="9637" w:type="dxa"/>
            <w:vAlign w:val="center"/>
          </w:tcPr>
          <w:p>
            <w:pPr>
              <w:pStyle w:val="3"/>
              <w:spacing w:before="0" w:after="0" w:line="264" w:lineRule="auto"/>
              <w:outlineLvl w:val="1"/>
              <w:rPr>
                <w:rFonts w:ascii="微软雅黑" w:hAnsi="微软雅黑" w:eastAsia="微软雅黑" w:cs="Calibri"/>
                <w:color w:val="0057B8"/>
                <w:sz w:val="40"/>
                <w:szCs w:val="40"/>
                <w:lang w:eastAsia="zh-CN"/>
              </w:rPr>
            </w:pPr>
            <w:r>
              <w:rPr>
                <w:rFonts w:hint="eastAsia" w:ascii="微软雅黑" w:hAnsi="微软雅黑" w:eastAsia="微软雅黑" w:cs="Calibri"/>
                <w:color w:val="0057B8"/>
                <w:sz w:val="40"/>
                <w:szCs w:val="40"/>
                <w:lang w:eastAsia="zh-CN"/>
              </w:rPr>
              <w:t>学员风采</w:t>
            </w:r>
          </w:p>
        </w:tc>
      </w:tr>
    </w:tbl>
    <w:p>
      <w:pPr>
        <w:spacing w:after="0"/>
        <w:rPr>
          <w:rFonts w:ascii="微软雅黑" w:hAnsi="微软雅黑" w:eastAsia="微软雅黑" w:cs="Calibri"/>
          <w:sz w:val="23"/>
          <w:szCs w:val="23"/>
          <w:lang w:eastAsia="zh-CN"/>
        </w:rPr>
      </w:pPr>
      <w:r>
        <w:rPr>
          <w:rFonts w:ascii="微软雅黑" w:hAnsi="微软雅黑" w:eastAsia="微软雅黑" w:cs="Calibri"/>
          <w:sz w:val="23"/>
          <w:szCs w:val="23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-635</wp:posOffset>
            </wp:positionH>
            <wp:positionV relativeFrom="paragraph">
              <wp:posOffset>331470</wp:posOffset>
            </wp:positionV>
            <wp:extent cx="6477000" cy="3886200"/>
            <wp:effectExtent l="0" t="0" r="0" b="0"/>
            <wp:wrapSquare wrapText="bothSides"/>
            <wp:docPr id="45433984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339846" name="图片 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70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微软雅黑" w:hAnsi="微软雅黑" w:eastAsia="微软雅黑" w:cs="Calibri"/>
          <w:sz w:val="23"/>
          <w:szCs w:val="23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margin">
              <wp:posOffset>-635</wp:posOffset>
            </wp:positionH>
            <wp:positionV relativeFrom="paragraph">
              <wp:posOffset>4166870</wp:posOffset>
            </wp:positionV>
            <wp:extent cx="6477000" cy="3886200"/>
            <wp:effectExtent l="0" t="0" r="0" b="0"/>
            <wp:wrapSquare wrapText="bothSides"/>
            <wp:docPr id="50487901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4879013" name="图片 5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7000" cy="388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sectPr>
      <w:headerReference r:id="rId11" w:type="default"/>
      <w:footerReference r:id="rId12" w:type="default"/>
      <w:pgSz w:w="11906" w:h="16838"/>
      <w:pgMar w:top="1134" w:right="851" w:bottom="851" w:left="851" w:header="284" w:footer="284" w:gutter="0"/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Yu Mincho">
    <w:altName w:val="Yu Gothic"/>
    <w:panose1 w:val="00000000000000000000"/>
    <w:charset w:val="80"/>
    <w:family w:val="roman"/>
    <w:pitch w:val="default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jc w:val="right"/>
      <w:rPr>
        <w:rFonts w:ascii="Times New Roman" w:hAnsi="Times New Roman"/>
      </w:rPr>
    </w:pPr>
    <w:r>
      <w:rPr>
        <w:rFonts w:ascii="Times New Roman" w:hAnsi="Times New Roman"/>
        <w:lang w:val="zh-CN" w:eastAsia="zh-CN"/>
      </w:rPr>
      <w:t xml:space="preserve"> </w:t>
    </w: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 xml:space="preserve">PAGE  \* Arabic  \* MERGEFORMAT</w:instrText>
    </w:r>
    <w:r>
      <w:rPr>
        <w:rFonts w:ascii="Times New Roman" w:hAnsi="Times New Roman"/>
      </w:rPr>
      <w:fldChar w:fldCharType="separate"/>
    </w:r>
    <w:r>
      <w:rPr>
        <w:rFonts w:ascii="Times New Roman" w:hAnsi="Times New Roman"/>
        <w:lang w:val="zh-CN" w:eastAsia="zh-CN"/>
      </w:rPr>
      <w:t>1</w:t>
    </w:r>
    <w:r>
      <w:rPr>
        <w:rFonts w:ascii="Times New Roman" w:hAnsi="Times New Roman"/>
      </w:rPr>
      <w:fldChar w:fldCharType="end"/>
    </w:r>
    <w:r>
      <w:rPr>
        <w:rFonts w:ascii="Times New Roman" w:hAnsi="Times New Roman"/>
        <w:lang w:val="zh-CN" w:eastAsia="zh-CN"/>
      </w:rPr>
      <w:t xml:space="preserve"> / </w:t>
    </w: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 xml:space="preserve">NUMPAGES  \* Arabic  \* MERGEFORMAT</w:instrText>
    </w:r>
    <w:r>
      <w:rPr>
        <w:rFonts w:ascii="Times New Roman" w:hAnsi="Times New Roman"/>
      </w:rPr>
      <w:fldChar w:fldCharType="separate"/>
    </w:r>
    <w:r>
      <w:rPr>
        <w:rFonts w:ascii="Times New Roman" w:hAnsi="Times New Roman"/>
        <w:lang w:val="zh-CN" w:eastAsia="zh-CN"/>
      </w:rPr>
      <w:t>2</w:t>
    </w:r>
    <w:r>
      <w:rPr>
        <w:rFonts w:ascii="Times New Roman" w:hAnsi="Times New Roman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jc w:val="right"/>
      <w:rPr>
        <w:rFonts w:cs="Calibri" w:asciiTheme="minorEastAsia" w:hAnsiTheme="minorEastAsia" w:eastAsiaTheme="minorEastAsia"/>
        <w:b/>
        <w:bCs/>
        <w:color w:val="0057B8"/>
        <w:sz w:val="22"/>
        <w:szCs w:val="22"/>
      </w:rPr>
    </w:pPr>
    <w:r>
      <w:rPr>
        <w:rFonts w:cs="Calibri" w:asciiTheme="minorEastAsia" w:hAnsiTheme="minorEastAsia" w:eastAsiaTheme="minorEastAsia"/>
        <w:b/>
        <w:bCs/>
        <w:color w:val="0057B8"/>
        <w:sz w:val="22"/>
        <w:szCs w:val="22"/>
      </w:rPr>
      <w:fldChar w:fldCharType="begin"/>
    </w:r>
    <w:r>
      <w:rPr>
        <w:rFonts w:cs="Calibri" w:asciiTheme="minorEastAsia" w:hAnsiTheme="minorEastAsia" w:eastAsiaTheme="minorEastAsia"/>
        <w:b/>
        <w:bCs/>
        <w:color w:val="0057B8"/>
        <w:sz w:val="22"/>
        <w:szCs w:val="22"/>
      </w:rPr>
      <w:instrText xml:space="preserve">PAGE  \* Arabic  \* MERGEFORMAT</w:instrText>
    </w:r>
    <w:r>
      <w:rPr>
        <w:rFonts w:cs="Calibri" w:asciiTheme="minorEastAsia" w:hAnsiTheme="minorEastAsia" w:eastAsiaTheme="minorEastAsia"/>
        <w:b/>
        <w:bCs/>
        <w:color w:val="0057B8"/>
        <w:sz w:val="22"/>
        <w:szCs w:val="22"/>
      </w:rPr>
      <w:fldChar w:fldCharType="separate"/>
    </w:r>
    <w:r>
      <w:rPr>
        <w:rFonts w:cs="Calibri" w:asciiTheme="minorEastAsia" w:hAnsiTheme="minorEastAsia" w:eastAsiaTheme="minorEastAsia"/>
        <w:b/>
        <w:bCs/>
        <w:color w:val="0057B8"/>
        <w:sz w:val="22"/>
        <w:szCs w:val="22"/>
        <w:lang w:val="zh-CN" w:eastAsia="zh-CN"/>
      </w:rPr>
      <w:t>1</w:t>
    </w:r>
    <w:r>
      <w:rPr>
        <w:rFonts w:cs="Calibri" w:asciiTheme="minorEastAsia" w:hAnsiTheme="minorEastAsia" w:eastAsiaTheme="minorEastAsia"/>
        <w:b/>
        <w:bCs/>
        <w:color w:val="0057B8"/>
        <w:sz w:val="22"/>
        <w:szCs w:val="22"/>
      </w:rPr>
      <w:fldChar w:fldCharType="end"/>
    </w:r>
    <w:r>
      <w:rPr>
        <w:rFonts w:cs="Calibri" w:asciiTheme="minorEastAsia" w:hAnsiTheme="minorEastAsia" w:eastAsiaTheme="minorEastAsia"/>
        <w:b/>
        <w:bCs/>
        <w:color w:val="0057B8"/>
        <w:sz w:val="22"/>
        <w:szCs w:val="22"/>
        <w:lang w:val="zh-CN" w:eastAsia="zh-CN"/>
      </w:rPr>
      <w:t xml:space="preserve"> / </w:t>
    </w:r>
    <w:r>
      <w:rPr>
        <w:rFonts w:cs="Calibri" w:asciiTheme="minorEastAsia" w:hAnsiTheme="minorEastAsia" w:eastAsiaTheme="minorEastAsia"/>
        <w:b/>
        <w:bCs/>
        <w:color w:val="0057B8"/>
        <w:sz w:val="22"/>
        <w:szCs w:val="22"/>
      </w:rPr>
      <w:fldChar w:fldCharType="begin"/>
    </w:r>
    <w:r>
      <w:rPr>
        <w:rFonts w:cs="Calibri" w:asciiTheme="minorEastAsia" w:hAnsiTheme="minorEastAsia" w:eastAsiaTheme="minorEastAsia"/>
        <w:b/>
        <w:bCs/>
        <w:color w:val="0057B8"/>
        <w:sz w:val="22"/>
        <w:szCs w:val="22"/>
      </w:rPr>
      <w:instrText xml:space="preserve">NUMPAGES  \* Arabic  \* MERGEFORMAT</w:instrText>
    </w:r>
    <w:r>
      <w:rPr>
        <w:rFonts w:cs="Calibri" w:asciiTheme="minorEastAsia" w:hAnsiTheme="minorEastAsia" w:eastAsiaTheme="minorEastAsia"/>
        <w:b/>
        <w:bCs/>
        <w:color w:val="0057B8"/>
        <w:sz w:val="22"/>
        <w:szCs w:val="22"/>
      </w:rPr>
      <w:fldChar w:fldCharType="separate"/>
    </w:r>
    <w:r>
      <w:rPr>
        <w:rFonts w:cs="Calibri" w:asciiTheme="minorEastAsia" w:hAnsiTheme="minorEastAsia" w:eastAsiaTheme="minorEastAsia"/>
        <w:b/>
        <w:bCs/>
        <w:color w:val="0057B8"/>
        <w:sz w:val="22"/>
        <w:szCs w:val="22"/>
        <w:lang w:val="zh-CN" w:eastAsia="zh-CN"/>
      </w:rPr>
      <w:t>2</w:t>
    </w:r>
    <w:r>
      <w:rPr>
        <w:rFonts w:cs="Calibri" w:asciiTheme="minorEastAsia" w:hAnsiTheme="minorEastAsia" w:eastAsiaTheme="minorEastAsia"/>
        <w:b/>
        <w:bCs/>
        <w:color w:val="0057B8"/>
        <w:sz w:val="22"/>
        <w:szCs w:val="22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1"/>
      <w:pBdr>
        <w:bottom w:val="none" w:color="auto" w:sz="0" w:space="0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1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1"/>
      <w:pBdr>
        <w:bottom w:val="none" w:color="auto" w:sz="0" w:space="0"/>
      </w:pBdr>
    </w:pPr>
    <w:r>
      <w:drawing>
        <wp:anchor distT="0" distB="0" distL="114300" distR="114300" simplePos="0" relativeHeight="251659264" behindDoc="0" locked="0" layoutInCell="1" allowOverlap="1">
          <wp:simplePos x="0" y="0"/>
          <wp:positionH relativeFrom="page">
            <wp:align>left</wp:align>
          </wp:positionH>
          <wp:positionV relativeFrom="paragraph">
            <wp:posOffset>1101725</wp:posOffset>
          </wp:positionV>
          <wp:extent cx="8105140" cy="9264015"/>
          <wp:effectExtent l="0" t="0" r="0" b="0"/>
          <wp:wrapNone/>
          <wp:docPr id="1295817684" name="图片 1295817684" descr="图标&#10;&#10;描述已自动生成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95817684" name="图片 1295817684" descr="图标&#10;&#10;描述已自动生成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105140" cy="92640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anchor distT="0" distB="0" distL="114300" distR="114300" simplePos="0" relativeHeight="251659264" behindDoc="1" locked="0" layoutInCell="1" allowOverlap="1">
          <wp:simplePos x="0" y="0"/>
          <wp:positionH relativeFrom="margin">
            <wp:posOffset>-1007745</wp:posOffset>
          </wp:positionH>
          <wp:positionV relativeFrom="paragraph">
            <wp:posOffset>-360045</wp:posOffset>
          </wp:positionV>
          <wp:extent cx="8500110" cy="5760085"/>
          <wp:effectExtent l="0" t="0" r="0" b="0"/>
          <wp:wrapNone/>
          <wp:docPr id="686474150" name="图片 68647415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86474150" name="图片 686474150"/>
                  <pic:cNvPicPr>
                    <a:picLocks noChangeAspect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500341" cy="57600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 xml:space="preserve"> </w: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1"/>
      <w:pBdr>
        <w:bottom w:val="none" w:color="auto" w:sz="0" w:space="0"/>
      </w:pBdr>
      <w:spacing w:after="0"/>
      <w:jc w:val="right"/>
      <w:rPr>
        <w:rFonts w:asciiTheme="minorEastAsia" w:hAnsiTheme="minorEastAsia" w:eastAsiaTheme="minorEastAsia"/>
        <w:b/>
        <w:bCs/>
        <w:color w:val="FFFFFF" w:themeColor="background1"/>
        <w:sz w:val="24"/>
        <w:szCs w:val="24"/>
        <w:lang w:eastAsia="zh-CN"/>
        <w14:textFill>
          <w14:solidFill>
            <w14:schemeClr w14:val="bg1"/>
          </w14:solidFill>
        </w14:textFill>
      </w:rPr>
    </w:pPr>
    <w:r>
      <w:rPr>
        <w:rFonts w:hint="eastAsia" w:asciiTheme="minorEastAsia" w:hAnsiTheme="minorEastAsia" w:eastAsiaTheme="minorEastAsia"/>
        <w:b/>
        <w:bCs/>
        <w:color w:val="FFFFFF" w:themeColor="background1"/>
        <w:sz w:val="24"/>
        <w:szCs w:val="24"/>
        <w:lang w:eastAsia="zh-CN"/>
        <w14:textFill>
          <w14:solidFill>
            <w14:schemeClr w14:val="bg1"/>
          </w14:solidFill>
        </w14:textFill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margin">
            <wp:posOffset>-1219835</wp:posOffset>
          </wp:positionH>
          <wp:positionV relativeFrom="paragraph">
            <wp:posOffset>4582160</wp:posOffset>
          </wp:positionV>
          <wp:extent cx="8901430" cy="6694170"/>
          <wp:effectExtent l="0" t="0" r="0" b="0"/>
          <wp:wrapNone/>
          <wp:docPr id="896499963" name="图片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96499963" name="图片 12"/>
                  <pic:cNvPicPr>
                    <a:picLocks noChangeAspect="1"/>
                  </pic:cNvPicPr>
                </pic:nvPicPr>
                <pic:blipFill>
                  <a:blip r:embed="rId1">
                    <a:alphaModFix amt="25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901136" cy="6694170"/>
                  </a:xfrm>
                  <a:prstGeom prst="rect">
                    <a:avLst/>
                  </a:prstGeom>
                  <a:effectLst>
                    <a:softEdge rad="520700"/>
                  </a:effec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6EA6107"/>
    <w:multiLevelType w:val="multilevel"/>
    <w:tmpl w:val="06EA6107"/>
    <w:lvl w:ilvl="0" w:tentative="0">
      <w:start w:val="1"/>
      <w:numFmt w:val="bullet"/>
      <w:lvlText w:val="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1">
    <w:nsid w:val="1C232A58"/>
    <w:multiLevelType w:val="multilevel"/>
    <w:tmpl w:val="1C232A58"/>
    <w:lvl w:ilvl="0" w:tentative="0">
      <w:start w:val="1"/>
      <w:numFmt w:val="bullet"/>
      <w:lvlText w:val="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2">
    <w:nsid w:val="259743A8"/>
    <w:multiLevelType w:val="multilevel"/>
    <w:tmpl w:val="259743A8"/>
    <w:lvl w:ilvl="0" w:tentative="0">
      <w:start w:val="0"/>
      <w:numFmt w:val="bullet"/>
      <w:lvlText w:val="•"/>
      <w:lvlJc w:val="left"/>
      <w:pPr>
        <w:ind w:left="440" w:hanging="440"/>
      </w:pPr>
      <w:rPr>
        <w:rFonts w:hint="eastAsia" w:ascii="等线" w:hAnsi="等线" w:eastAsia="等线" w:cstheme="minorBidi"/>
      </w:rPr>
    </w:lvl>
    <w:lvl w:ilvl="1" w:tentative="0">
      <w:start w:val="1"/>
      <w:numFmt w:val="bullet"/>
      <w:lvlText w:val=""/>
      <w:lvlJc w:val="left"/>
      <w:pPr>
        <w:ind w:left="880" w:hanging="44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320" w:hanging="44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760" w:hanging="44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200" w:hanging="44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640" w:hanging="44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080" w:hanging="44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520" w:hanging="44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960" w:hanging="440"/>
      </w:pPr>
      <w:rPr>
        <w:rFonts w:hint="default" w:ascii="Wingdings" w:hAnsi="Wingdings"/>
      </w:rPr>
    </w:lvl>
  </w:abstractNum>
  <w:abstractNum w:abstractNumId="3">
    <w:nsid w:val="2B02196E"/>
    <w:multiLevelType w:val="multilevel"/>
    <w:tmpl w:val="2B02196E"/>
    <w:lvl w:ilvl="0" w:tentative="0">
      <w:start w:val="1"/>
      <w:numFmt w:val="bullet"/>
      <w:lvlText w:val="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4">
    <w:nsid w:val="33E87B6A"/>
    <w:multiLevelType w:val="multilevel"/>
    <w:tmpl w:val="33E87B6A"/>
    <w:lvl w:ilvl="0" w:tentative="0">
      <w:start w:val="1"/>
      <w:numFmt w:val="bullet"/>
      <w:lvlText w:val="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5">
    <w:nsid w:val="42963619"/>
    <w:multiLevelType w:val="multilevel"/>
    <w:tmpl w:val="42963619"/>
    <w:lvl w:ilvl="0" w:tentative="0">
      <w:start w:val="1"/>
      <w:numFmt w:val="bullet"/>
      <w:lvlText w:val="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6">
    <w:nsid w:val="446C35B9"/>
    <w:multiLevelType w:val="multilevel"/>
    <w:tmpl w:val="446C35B9"/>
    <w:lvl w:ilvl="0" w:tentative="0">
      <w:start w:val="1"/>
      <w:numFmt w:val="bullet"/>
      <w:lvlText w:val="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7">
    <w:nsid w:val="652F0584"/>
    <w:multiLevelType w:val="multilevel"/>
    <w:tmpl w:val="652F0584"/>
    <w:lvl w:ilvl="0" w:tentative="0">
      <w:start w:val="1"/>
      <w:numFmt w:val="bullet"/>
      <w:lvlText w:val="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8">
    <w:nsid w:val="6B336241"/>
    <w:multiLevelType w:val="multilevel"/>
    <w:tmpl w:val="6B336241"/>
    <w:lvl w:ilvl="0" w:tentative="0">
      <w:start w:val="1"/>
      <w:numFmt w:val="bullet"/>
      <w:lvlText w:val="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9">
    <w:nsid w:val="78D84447"/>
    <w:multiLevelType w:val="multilevel"/>
    <w:tmpl w:val="78D84447"/>
    <w:lvl w:ilvl="0" w:tentative="0">
      <w:start w:val="1"/>
      <w:numFmt w:val="bullet"/>
      <w:lvlText w:val="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10">
    <w:nsid w:val="7DE50F63"/>
    <w:multiLevelType w:val="multilevel"/>
    <w:tmpl w:val="7DE50F63"/>
    <w:lvl w:ilvl="0" w:tentative="0">
      <w:start w:val="1"/>
      <w:numFmt w:val="bullet"/>
      <w:lvlText w:val="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num w:numId="1">
    <w:abstractNumId w:val="6"/>
  </w:num>
  <w:num w:numId="2">
    <w:abstractNumId w:val="5"/>
  </w:num>
  <w:num w:numId="3">
    <w:abstractNumId w:val="8"/>
  </w:num>
  <w:num w:numId="4">
    <w:abstractNumId w:val="3"/>
  </w:num>
  <w:num w:numId="5">
    <w:abstractNumId w:val="2"/>
  </w:num>
  <w:num w:numId="6">
    <w:abstractNumId w:val="4"/>
  </w:num>
  <w:num w:numId="7">
    <w:abstractNumId w:val="1"/>
  </w:num>
  <w:num w:numId="8">
    <w:abstractNumId w:val="0"/>
  </w:num>
  <w:num w:numId="9">
    <w:abstractNumId w:val="10"/>
  </w:num>
  <w:num w:numId="10">
    <w:abstractNumId w:val="9"/>
  </w:num>
  <w:num w:numId="11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doNotDisplayPageBoundaries w:val="1"/>
  <w:bordersDoNotSurroundHeader w:val="1"/>
  <w:bordersDoNotSurroundFooter w:val="1"/>
  <w:hideSpellingErrors/>
  <w:hideGrammaticalErrors/>
  <w:documentProtection w:enforcement="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852F9"/>
    <w:rsid w:val="00000012"/>
    <w:rsid w:val="00002E1F"/>
    <w:rsid w:val="000030B6"/>
    <w:rsid w:val="0000386D"/>
    <w:rsid w:val="0000459E"/>
    <w:rsid w:val="00004839"/>
    <w:rsid w:val="00004E92"/>
    <w:rsid w:val="00005B29"/>
    <w:rsid w:val="00006605"/>
    <w:rsid w:val="000071B8"/>
    <w:rsid w:val="000113DC"/>
    <w:rsid w:val="000118B8"/>
    <w:rsid w:val="0001232A"/>
    <w:rsid w:val="00013460"/>
    <w:rsid w:val="00013928"/>
    <w:rsid w:val="00020239"/>
    <w:rsid w:val="00021F27"/>
    <w:rsid w:val="000227A8"/>
    <w:rsid w:val="00024976"/>
    <w:rsid w:val="00024A89"/>
    <w:rsid w:val="00025FAE"/>
    <w:rsid w:val="00026237"/>
    <w:rsid w:val="000263B4"/>
    <w:rsid w:val="00026A07"/>
    <w:rsid w:val="00027206"/>
    <w:rsid w:val="00030B40"/>
    <w:rsid w:val="00030C91"/>
    <w:rsid w:val="00031A66"/>
    <w:rsid w:val="000321B5"/>
    <w:rsid w:val="00032446"/>
    <w:rsid w:val="00032522"/>
    <w:rsid w:val="00032633"/>
    <w:rsid w:val="000332E8"/>
    <w:rsid w:val="00034249"/>
    <w:rsid w:val="0003605C"/>
    <w:rsid w:val="00040F75"/>
    <w:rsid w:val="00042A8A"/>
    <w:rsid w:val="00044B99"/>
    <w:rsid w:val="00046261"/>
    <w:rsid w:val="0005013F"/>
    <w:rsid w:val="00051E64"/>
    <w:rsid w:val="00052778"/>
    <w:rsid w:val="000533F6"/>
    <w:rsid w:val="00053CB6"/>
    <w:rsid w:val="00054812"/>
    <w:rsid w:val="00055261"/>
    <w:rsid w:val="00056170"/>
    <w:rsid w:val="000562B9"/>
    <w:rsid w:val="00056CF2"/>
    <w:rsid w:val="00061765"/>
    <w:rsid w:val="00061AC8"/>
    <w:rsid w:val="00064B7E"/>
    <w:rsid w:val="00065D78"/>
    <w:rsid w:val="000664D4"/>
    <w:rsid w:val="0006721A"/>
    <w:rsid w:val="00067562"/>
    <w:rsid w:val="00071870"/>
    <w:rsid w:val="0007228A"/>
    <w:rsid w:val="00072613"/>
    <w:rsid w:val="00072984"/>
    <w:rsid w:val="000733BD"/>
    <w:rsid w:val="00075D99"/>
    <w:rsid w:val="000763C5"/>
    <w:rsid w:val="00077097"/>
    <w:rsid w:val="000770CF"/>
    <w:rsid w:val="000776B5"/>
    <w:rsid w:val="00082F65"/>
    <w:rsid w:val="00087E24"/>
    <w:rsid w:val="00090435"/>
    <w:rsid w:val="000905BA"/>
    <w:rsid w:val="000916C2"/>
    <w:rsid w:val="000927BD"/>
    <w:rsid w:val="0009321A"/>
    <w:rsid w:val="00094DBE"/>
    <w:rsid w:val="00096351"/>
    <w:rsid w:val="000968F9"/>
    <w:rsid w:val="00096F6E"/>
    <w:rsid w:val="000A00BC"/>
    <w:rsid w:val="000A3B10"/>
    <w:rsid w:val="000A3EF6"/>
    <w:rsid w:val="000A53E0"/>
    <w:rsid w:val="000B051A"/>
    <w:rsid w:val="000B23BD"/>
    <w:rsid w:val="000B38E5"/>
    <w:rsid w:val="000B4751"/>
    <w:rsid w:val="000B55F2"/>
    <w:rsid w:val="000B70D6"/>
    <w:rsid w:val="000C002A"/>
    <w:rsid w:val="000C0BB2"/>
    <w:rsid w:val="000C100F"/>
    <w:rsid w:val="000C1450"/>
    <w:rsid w:val="000C341D"/>
    <w:rsid w:val="000C3A0E"/>
    <w:rsid w:val="000C59D5"/>
    <w:rsid w:val="000C6A4C"/>
    <w:rsid w:val="000C7A1D"/>
    <w:rsid w:val="000C7B0F"/>
    <w:rsid w:val="000D182F"/>
    <w:rsid w:val="000D4AA8"/>
    <w:rsid w:val="000D569F"/>
    <w:rsid w:val="000D5F95"/>
    <w:rsid w:val="000D6DA8"/>
    <w:rsid w:val="000D789A"/>
    <w:rsid w:val="000E09C6"/>
    <w:rsid w:val="000E15BF"/>
    <w:rsid w:val="000E49C5"/>
    <w:rsid w:val="000E7741"/>
    <w:rsid w:val="000F0BDF"/>
    <w:rsid w:val="000F16FF"/>
    <w:rsid w:val="000F1BC0"/>
    <w:rsid w:val="000F223B"/>
    <w:rsid w:val="000F3B49"/>
    <w:rsid w:val="000F4A76"/>
    <w:rsid w:val="000F5378"/>
    <w:rsid w:val="000F7420"/>
    <w:rsid w:val="000F7647"/>
    <w:rsid w:val="000F78B6"/>
    <w:rsid w:val="000F78BA"/>
    <w:rsid w:val="00100A89"/>
    <w:rsid w:val="00106205"/>
    <w:rsid w:val="00106212"/>
    <w:rsid w:val="00107778"/>
    <w:rsid w:val="00111917"/>
    <w:rsid w:val="00112923"/>
    <w:rsid w:val="00112C46"/>
    <w:rsid w:val="001138A3"/>
    <w:rsid w:val="00113F74"/>
    <w:rsid w:val="0011707D"/>
    <w:rsid w:val="00117F55"/>
    <w:rsid w:val="00121E16"/>
    <w:rsid w:val="00122450"/>
    <w:rsid w:val="00122BA8"/>
    <w:rsid w:val="00122F0E"/>
    <w:rsid w:val="00124CC1"/>
    <w:rsid w:val="001252B0"/>
    <w:rsid w:val="001270EE"/>
    <w:rsid w:val="00130418"/>
    <w:rsid w:val="0013053A"/>
    <w:rsid w:val="00130F7E"/>
    <w:rsid w:val="00131F4C"/>
    <w:rsid w:val="00133893"/>
    <w:rsid w:val="00137A07"/>
    <w:rsid w:val="00137C5B"/>
    <w:rsid w:val="00137C5C"/>
    <w:rsid w:val="00140E7E"/>
    <w:rsid w:val="0014415B"/>
    <w:rsid w:val="001448B4"/>
    <w:rsid w:val="00144B1F"/>
    <w:rsid w:val="00145385"/>
    <w:rsid w:val="00145752"/>
    <w:rsid w:val="001502BF"/>
    <w:rsid w:val="001518EB"/>
    <w:rsid w:val="001527AE"/>
    <w:rsid w:val="001529BA"/>
    <w:rsid w:val="00152BA8"/>
    <w:rsid w:val="00153266"/>
    <w:rsid w:val="00153328"/>
    <w:rsid w:val="001575C7"/>
    <w:rsid w:val="00157998"/>
    <w:rsid w:val="00160C32"/>
    <w:rsid w:val="00161A09"/>
    <w:rsid w:val="0016234F"/>
    <w:rsid w:val="001630F6"/>
    <w:rsid w:val="00163357"/>
    <w:rsid w:val="00170613"/>
    <w:rsid w:val="00171F2E"/>
    <w:rsid w:val="00173461"/>
    <w:rsid w:val="0017404C"/>
    <w:rsid w:val="0017405E"/>
    <w:rsid w:val="0017497B"/>
    <w:rsid w:val="001754DD"/>
    <w:rsid w:val="00176E48"/>
    <w:rsid w:val="00176FAA"/>
    <w:rsid w:val="00177E43"/>
    <w:rsid w:val="00181042"/>
    <w:rsid w:val="001822F1"/>
    <w:rsid w:val="00182373"/>
    <w:rsid w:val="00182563"/>
    <w:rsid w:val="00182E0C"/>
    <w:rsid w:val="00184CF8"/>
    <w:rsid w:val="00185274"/>
    <w:rsid w:val="00185FF6"/>
    <w:rsid w:val="001867CA"/>
    <w:rsid w:val="0018740D"/>
    <w:rsid w:val="00193E02"/>
    <w:rsid w:val="00195D94"/>
    <w:rsid w:val="0019626A"/>
    <w:rsid w:val="00197B9A"/>
    <w:rsid w:val="001A07C5"/>
    <w:rsid w:val="001A2BDA"/>
    <w:rsid w:val="001A3289"/>
    <w:rsid w:val="001A3687"/>
    <w:rsid w:val="001A3D56"/>
    <w:rsid w:val="001A6158"/>
    <w:rsid w:val="001B3700"/>
    <w:rsid w:val="001B4318"/>
    <w:rsid w:val="001B5A2D"/>
    <w:rsid w:val="001B7B83"/>
    <w:rsid w:val="001B7FB9"/>
    <w:rsid w:val="001C0373"/>
    <w:rsid w:val="001C271D"/>
    <w:rsid w:val="001C4287"/>
    <w:rsid w:val="001C540E"/>
    <w:rsid w:val="001C5981"/>
    <w:rsid w:val="001C6D46"/>
    <w:rsid w:val="001D025D"/>
    <w:rsid w:val="001D02BB"/>
    <w:rsid w:val="001D0D87"/>
    <w:rsid w:val="001D1FBC"/>
    <w:rsid w:val="001D2031"/>
    <w:rsid w:val="001D2F6E"/>
    <w:rsid w:val="001D3FBF"/>
    <w:rsid w:val="001D432B"/>
    <w:rsid w:val="001D7E2E"/>
    <w:rsid w:val="001F0831"/>
    <w:rsid w:val="001F2287"/>
    <w:rsid w:val="001F26AA"/>
    <w:rsid w:val="001F355E"/>
    <w:rsid w:val="001F40D5"/>
    <w:rsid w:val="001F4C1B"/>
    <w:rsid w:val="001F532E"/>
    <w:rsid w:val="001F696F"/>
    <w:rsid w:val="001F7AA6"/>
    <w:rsid w:val="00200B1A"/>
    <w:rsid w:val="0020453C"/>
    <w:rsid w:val="0020592A"/>
    <w:rsid w:val="00206D04"/>
    <w:rsid w:val="00207511"/>
    <w:rsid w:val="00210EFC"/>
    <w:rsid w:val="00212D9C"/>
    <w:rsid w:val="0021325D"/>
    <w:rsid w:val="00214812"/>
    <w:rsid w:val="00216AA4"/>
    <w:rsid w:val="00216B38"/>
    <w:rsid w:val="00220ADA"/>
    <w:rsid w:val="0022146F"/>
    <w:rsid w:val="00221D20"/>
    <w:rsid w:val="0022296F"/>
    <w:rsid w:val="00222A6B"/>
    <w:rsid w:val="00223EB2"/>
    <w:rsid w:val="002251AA"/>
    <w:rsid w:val="00225CAD"/>
    <w:rsid w:val="00226B32"/>
    <w:rsid w:val="00232673"/>
    <w:rsid w:val="002333C3"/>
    <w:rsid w:val="0023373A"/>
    <w:rsid w:val="00237E51"/>
    <w:rsid w:val="00237FCF"/>
    <w:rsid w:val="002402F2"/>
    <w:rsid w:val="002416B2"/>
    <w:rsid w:val="00241DCA"/>
    <w:rsid w:val="0024201B"/>
    <w:rsid w:val="00242583"/>
    <w:rsid w:val="00242932"/>
    <w:rsid w:val="0024432A"/>
    <w:rsid w:val="00244E6B"/>
    <w:rsid w:val="0025152A"/>
    <w:rsid w:val="00251A97"/>
    <w:rsid w:val="002528E9"/>
    <w:rsid w:val="00252C1B"/>
    <w:rsid w:val="00252F06"/>
    <w:rsid w:val="00253607"/>
    <w:rsid w:val="00253C51"/>
    <w:rsid w:val="00253F7B"/>
    <w:rsid w:val="002544CC"/>
    <w:rsid w:val="00254F16"/>
    <w:rsid w:val="00256113"/>
    <w:rsid w:val="00257937"/>
    <w:rsid w:val="002628CF"/>
    <w:rsid w:val="002638BF"/>
    <w:rsid w:val="00267540"/>
    <w:rsid w:val="00267C05"/>
    <w:rsid w:val="002703AC"/>
    <w:rsid w:val="00271232"/>
    <w:rsid w:val="002712C3"/>
    <w:rsid w:val="00271D6C"/>
    <w:rsid w:val="002726AD"/>
    <w:rsid w:val="002759C1"/>
    <w:rsid w:val="00276BFE"/>
    <w:rsid w:val="00283FB4"/>
    <w:rsid w:val="002865F5"/>
    <w:rsid w:val="00286E18"/>
    <w:rsid w:val="00291052"/>
    <w:rsid w:val="00293296"/>
    <w:rsid w:val="00294307"/>
    <w:rsid w:val="0029466E"/>
    <w:rsid w:val="00294F1F"/>
    <w:rsid w:val="002A2B19"/>
    <w:rsid w:val="002A75FE"/>
    <w:rsid w:val="002A77AF"/>
    <w:rsid w:val="002B1175"/>
    <w:rsid w:val="002B41BD"/>
    <w:rsid w:val="002B66BB"/>
    <w:rsid w:val="002C042E"/>
    <w:rsid w:val="002C08D5"/>
    <w:rsid w:val="002C0EF6"/>
    <w:rsid w:val="002C3098"/>
    <w:rsid w:val="002C7279"/>
    <w:rsid w:val="002D08C9"/>
    <w:rsid w:val="002D49D3"/>
    <w:rsid w:val="002D7599"/>
    <w:rsid w:val="002D7D22"/>
    <w:rsid w:val="002E00A9"/>
    <w:rsid w:val="002E0944"/>
    <w:rsid w:val="002E289D"/>
    <w:rsid w:val="002E33BD"/>
    <w:rsid w:val="002E41AA"/>
    <w:rsid w:val="002E51D0"/>
    <w:rsid w:val="002E633A"/>
    <w:rsid w:val="002F073E"/>
    <w:rsid w:val="002F1919"/>
    <w:rsid w:val="002F356B"/>
    <w:rsid w:val="002F6E03"/>
    <w:rsid w:val="002F7357"/>
    <w:rsid w:val="002F7FB4"/>
    <w:rsid w:val="0030086A"/>
    <w:rsid w:val="00302400"/>
    <w:rsid w:val="00303994"/>
    <w:rsid w:val="00305C3D"/>
    <w:rsid w:val="003061D6"/>
    <w:rsid w:val="003066A3"/>
    <w:rsid w:val="003074EA"/>
    <w:rsid w:val="00307FAF"/>
    <w:rsid w:val="0031037A"/>
    <w:rsid w:val="00310704"/>
    <w:rsid w:val="00311651"/>
    <w:rsid w:val="00314000"/>
    <w:rsid w:val="003141AB"/>
    <w:rsid w:val="00314FC1"/>
    <w:rsid w:val="00316667"/>
    <w:rsid w:val="00320B24"/>
    <w:rsid w:val="00321051"/>
    <w:rsid w:val="00321D70"/>
    <w:rsid w:val="00325686"/>
    <w:rsid w:val="00325B39"/>
    <w:rsid w:val="00327021"/>
    <w:rsid w:val="0033232A"/>
    <w:rsid w:val="003336E1"/>
    <w:rsid w:val="00334CD8"/>
    <w:rsid w:val="00341412"/>
    <w:rsid w:val="003428F8"/>
    <w:rsid w:val="00343340"/>
    <w:rsid w:val="0034378A"/>
    <w:rsid w:val="0034489B"/>
    <w:rsid w:val="00344D92"/>
    <w:rsid w:val="003455A2"/>
    <w:rsid w:val="003456A8"/>
    <w:rsid w:val="00346E4C"/>
    <w:rsid w:val="00347B49"/>
    <w:rsid w:val="0035290A"/>
    <w:rsid w:val="00353A7F"/>
    <w:rsid w:val="0035407E"/>
    <w:rsid w:val="003542B4"/>
    <w:rsid w:val="00355AE9"/>
    <w:rsid w:val="003576A3"/>
    <w:rsid w:val="003611BA"/>
    <w:rsid w:val="0036128D"/>
    <w:rsid w:val="00361B54"/>
    <w:rsid w:val="00362466"/>
    <w:rsid w:val="00362D42"/>
    <w:rsid w:val="0036584E"/>
    <w:rsid w:val="00367384"/>
    <w:rsid w:val="00367B28"/>
    <w:rsid w:val="003728CD"/>
    <w:rsid w:val="00373B0A"/>
    <w:rsid w:val="00375E91"/>
    <w:rsid w:val="003764B3"/>
    <w:rsid w:val="00376F80"/>
    <w:rsid w:val="00377EFA"/>
    <w:rsid w:val="00380036"/>
    <w:rsid w:val="003813A0"/>
    <w:rsid w:val="00385313"/>
    <w:rsid w:val="00386AE5"/>
    <w:rsid w:val="00386FF0"/>
    <w:rsid w:val="003901CA"/>
    <w:rsid w:val="00392A45"/>
    <w:rsid w:val="00392DC5"/>
    <w:rsid w:val="00394489"/>
    <w:rsid w:val="003A17AF"/>
    <w:rsid w:val="003A245A"/>
    <w:rsid w:val="003A3E33"/>
    <w:rsid w:val="003A66F6"/>
    <w:rsid w:val="003A6C74"/>
    <w:rsid w:val="003A7323"/>
    <w:rsid w:val="003B007C"/>
    <w:rsid w:val="003B0228"/>
    <w:rsid w:val="003B0585"/>
    <w:rsid w:val="003B2338"/>
    <w:rsid w:val="003B2471"/>
    <w:rsid w:val="003B2F29"/>
    <w:rsid w:val="003B3364"/>
    <w:rsid w:val="003B3598"/>
    <w:rsid w:val="003B3F42"/>
    <w:rsid w:val="003B5218"/>
    <w:rsid w:val="003B69A6"/>
    <w:rsid w:val="003C0C0B"/>
    <w:rsid w:val="003C30AE"/>
    <w:rsid w:val="003C4B7C"/>
    <w:rsid w:val="003C4D73"/>
    <w:rsid w:val="003C5122"/>
    <w:rsid w:val="003C5854"/>
    <w:rsid w:val="003C64E7"/>
    <w:rsid w:val="003C7C3D"/>
    <w:rsid w:val="003C7C9D"/>
    <w:rsid w:val="003D2786"/>
    <w:rsid w:val="003D2873"/>
    <w:rsid w:val="003D424F"/>
    <w:rsid w:val="003D7B95"/>
    <w:rsid w:val="003E0D62"/>
    <w:rsid w:val="003E23AE"/>
    <w:rsid w:val="003E28F0"/>
    <w:rsid w:val="003E342E"/>
    <w:rsid w:val="003E3B9C"/>
    <w:rsid w:val="003E5054"/>
    <w:rsid w:val="003E579F"/>
    <w:rsid w:val="003E5F13"/>
    <w:rsid w:val="003E6604"/>
    <w:rsid w:val="003E7645"/>
    <w:rsid w:val="003E7D49"/>
    <w:rsid w:val="003F0BD0"/>
    <w:rsid w:val="003F27A9"/>
    <w:rsid w:val="003F374F"/>
    <w:rsid w:val="003F37D8"/>
    <w:rsid w:val="003F394D"/>
    <w:rsid w:val="003F3F68"/>
    <w:rsid w:val="003F5320"/>
    <w:rsid w:val="003F6797"/>
    <w:rsid w:val="00400395"/>
    <w:rsid w:val="0040187D"/>
    <w:rsid w:val="00401D0D"/>
    <w:rsid w:val="00401EE6"/>
    <w:rsid w:val="0040250C"/>
    <w:rsid w:val="00404CD7"/>
    <w:rsid w:val="00406D7E"/>
    <w:rsid w:val="004074B5"/>
    <w:rsid w:val="004100E8"/>
    <w:rsid w:val="00412581"/>
    <w:rsid w:val="004136E6"/>
    <w:rsid w:val="00413B06"/>
    <w:rsid w:val="00417F5F"/>
    <w:rsid w:val="00421A3B"/>
    <w:rsid w:val="00422E1E"/>
    <w:rsid w:val="00424919"/>
    <w:rsid w:val="004254DD"/>
    <w:rsid w:val="00426723"/>
    <w:rsid w:val="004276C3"/>
    <w:rsid w:val="00432E61"/>
    <w:rsid w:val="00433944"/>
    <w:rsid w:val="00434B82"/>
    <w:rsid w:val="004401B5"/>
    <w:rsid w:val="00440FA0"/>
    <w:rsid w:val="00445D84"/>
    <w:rsid w:val="00446872"/>
    <w:rsid w:val="00446ED1"/>
    <w:rsid w:val="0045045B"/>
    <w:rsid w:val="0045065B"/>
    <w:rsid w:val="00451950"/>
    <w:rsid w:val="00452B7C"/>
    <w:rsid w:val="00452E1D"/>
    <w:rsid w:val="00454648"/>
    <w:rsid w:val="004546CD"/>
    <w:rsid w:val="00457313"/>
    <w:rsid w:val="004579C7"/>
    <w:rsid w:val="0046041E"/>
    <w:rsid w:val="004611B1"/>
    <w:rsid w:val="00463E40"/>
    <w:rsid w:val="004641F8"/>
    <w:rsid w:val="00465664"/>
    <w:rsid w:val="00465809"/>
    <w:rsid w:val="0046612E"/>
    <w:rsid w:val="00466264"/>
    <w:rsid w:val="00466346"/>
    <w:rsid w:val="00466703"/>
    <w:rsid w:val="00467614"/>
    <w:rsid w:val="00467EEE"/>
    <w:rsid w:val="00471CCB"/>
    <w:rsid w:val="0047208A"/>
    <w:rsid w:val="004725B1"/>
    <w:rsid w:val="004731FD"/>
    <w:rsid w:val="0047352B"/>
    <w:rsid w:val="00474A9B"/>
    <w:rsid w:val="00474FCE"/>
    <w:rsid w:val="004761B6"/>
    <w:rsid w:val="004804F9"/>
    <w:rsid w:val="00480803"/>
    <w:rsid w:val="00480DB7"/>
    <w:rsid w:val="00481E1B"/>
    <w:rsid w:val="0048203D"/>
    <w:rsid w:val="0048304C"/>
    <w:rsid w:val="004848A2"/>
    <w:rsid w:val="00487BE1"/>
    <w:rsid w:val="004947AA"/>
    <w:rsid w:val="00496CBF"/>
    <w:rsid w:val="004970FC"/>
    <w:rsid w:val="004974FF"/>
    <w:rsid w:val="004A0B19"/>
    <w:rsid w:val="004A2126"/>
    <w:rsid w:val="004A263C"/>
    <w:rsid w:val="004A4036"/>
    <w:rsid w:val="004A4119"/>
    <w:rsid w:val="004A58C4"/>
    <w:rsid w:val="004A5F73"/>
    <w:rsid w:val="004A6867"/>
    <w:rsid w:val="004B0FF2"/>
    <w:rsid w:val="004B1B52"/>
    <w:rsid w:val="004B6AE6"/>
    <w:rsid w:val="004C216D"/>
    <w:rsid w:val="004C3660"/>
    <w:rsid w:val="004C4D8D"/>
    <w:rsid w:val="004C53A4"/>
    <w:rsid w:val="004C5596"/>
    <w:rsid w:val="004D12E1"/>
    <w:rsid w:val="004D1B79"/>
    <w:rsid w:val="004E25CA"/>
    <w:rsid w:val="004E3A5A"/>
    <w:rsid w:val="004E4235"/>
    <w:rsid w:val="004E561D"/>
    <w:rsid w:val="004F0058"/>
    <w:rsid w:val="004F3486"/>
    <w:rsid w:val="004F4BDF"/>
    <w:rsid w:val="004F7307"/>
    <w:rsid w:val="005005F7"/>
    <w:rsid w:val="0050094C"/>
    <w:rsid w:val="00501275"/>
    <w:rsid w:val="005014EA"/>
    <w:rsid w:val="005053C9"/>
    <w:rsid w:val="0050604C"/>
    <w:rsid w:val="005068C9"/>
    <w:rsid w:val="00511C81"/>
    <w:rsid w:val="00512ABC"/>
    <w:rsid w:val="005131BA"/>
    <w:rsid w:val="0051410C"/>
    <w:rsid w:val="00514ADA"/>
    <w:rsid w:val="00514C13"/>
    <w:rsid w:val="00516998"/>
    <w:rsid w:val="00516AED"/>
    <w:rsid w:val="00516E66"/>
    <w:rsid w:val="0052000F"/>
    <w:rsid w:val="0052070A"/>
    <w:rsid w:val="00520AC2"/>
    <w:rsid w:val="00520EAC"/>
    <w:rsid w:val="0052124C"/>
    <w:rsid w:val="00523133"/>
    <w:rsid w:val="00525194"/>
    <w:rsid w:val="0052632E"/>
    <w:rsid w:val="00526869"/>
    <w:rsid w:val="005316A4"/>
    <w:rsid w:val="00534568"/>
    <w:rsid w:val="00534FBA"/>
    <w:rsid w:val="00536EB8"/>
    <w:rsid w:val="00537D81"/>
    <w:rsid w:val="0054009A"/>
    <w:rsid w:val="00541178"/>
    <w:rsid w:val="005414A3"/>
    <w:rsid w:val="0054196C"/>
    <w:rsid w:val="0054303A"/>
    <w:rsid w:val="00543197"/>
    <w:rsid w:val="00543C54"/>
    <w:rsid w:val="005458A9"/>
    <w:rsid w:val="005465A8"/>
    <w:rsid w:val="00546F23"/>
    <w:rsid w:val="00551164"/>
    <w:rsid w:val="00551C9C"/>
    <w:rsid w:val="00551D34"/>
    <w:rsid w:val="0055308C"/>
    <w:rsid w:val="0055460F"/>
    <w:rsid w:val="00561A0F"/>
    <w:rsid w:val="00564012"/>
    <w:rsid w:val="00566732"/>
    <w:rsid w:val="00567BCA"/>
    <w:rsid w:val="00570264"/>
    <w:rsid w:val="00570679"/>
    <w:rsid w:val="00570C80"/>
    <w:rsid w:val="00572A72"/>
    <w:rsid w:val="005757F2"/>
    <w:rsid w:val="00580EBE"/>
    <w:rsid w:val="00581E6A"/>
    <w:rsid w:val="0058273A"/>
    <w:rsid w:val="00584810"/>
    <w:rsid w:val="005848D7"/>
    <w:rsid w:val="00587EDB"/>
    <w:rsid w:val="00592843"/>
    <w:rsid w:val="00593FDE"/>
    <w:rsid w:val="005954DE"/>
    <w:rsid w:val="00595E45"/>
    <w:rsid w:val="005965C9"/>
    <w:rsid w:val="005A0B7F"/>
    <w:rsid w:val="005A25D8"/>
    <w:rsid w:val="005A3617"/>
    <w:rsid w:val="005A4399"/>
    <w:rsid w:val="005A4E85"/>
    <w:rsid w:val="005A50F8"/>
    <w:rsid w:val="005A7065"/>
    <w:rsid w:val="005B09DD"/>
    <w:rsid w:val="005B0F9A"/>
    <w:rsid w:val="005B483A"/>
    <w:rsid w:val="005B528C"/>
    <w:rsid w:val="005B7347"/>
    <w:rsid w:val="005C015D"/>
    <w:rsid w:val="005C02BC"/>
    <w:rsid w:val="005C05E8"/>
    <w:rsid w:val="005C0947"/>
    <w:rsid w:val="005C107A"/>
    <w:rsid w:val="005C127D"/>
    <w:rsid w:val="005C2558"/>
    <w:rsid w:val="005C3134"/>
    <w:rsid w:val="005C3A7C"/>
    <w:rsid w:val="005C3F1E"/>
    <w:rsid w:val="005C713B"/>
    <w:rsid w:val="005C7B12"/>
    <w:rsid w:val="005D03BF"/>
    <w:rsid w:val="005D1280"/>
    <w:rsid w:val="005D45DB"/>
    <w:rsid w:val="005D78B3"/>
    <w:rsid w:val="005E01BC"/>
    <w:rsid w:val="005E11EE"/>
    <w:rsid w:val="005E1AD4"/>
    <w:rsid w:val="005E2E62"/>
    <w:rsid w:val="005E432D"/>
    <w:rsid w:val="005E4634"/>
    <w:rsid w:val="005E46A6"/>
    <w:rsid w:val="005E4BE1"/>
    <w:rsid w:val="005E4F35"/>
    <w:rsid w:val="005E57B0"/>
    <w:rsid w:val="005E5FF8"/>
    <w:rsid w:val="005E6771"/>
    <w:rsid w:val="005F0C9E"/>
    <w:rsid w:val="005F21E2"/>
    <w:rsid w:val="005F5302"/>
    <w:rsid w:val="005F6158"/>
    <w:rsid w:val="005F6F2D"/>
    <w:rsid w:val="006015DC"/>
    <w:rsid w:val="00604A0F"/>
    <w:rsid w:val="00604B83"/>
    <w:rsid w:val="006106E1"/>
    <w:rsid w:val="006111F5"/>
    <w:rsid w:val="006115EB"/>
    <w:rsid w:val="00613AD3"/>
    <w:rsid w:val="00615BD7"/>
    <w:rsid w:val="00616B3D"/>
    <w:rsid w:val="00621646"/>
    <w:rsid w:val="00622602"/>
    <w:rsid w:val="00622A22"/>
    <w:rsid w:val="006243E8"/>
    <w:rsid w:val="00624E5D"/>
    <w:rsid w:val="00625C2B"/>
    <w:rsid w:val="00630578"/>
    <w:rsid w:val="00630C9A"/>
    <w:rsid w:val="00630E1E"/>
    <w:rsid w:val="0063500D"/>
    <w:rsid w:val="0063589C"/>
    <w:rsid w:val="00637386"/>
    <w:rsid w:val="00637700"/>
    <w:rsid w:val="0064030E"/>
    <w:rsid w:val="00640BCB"/>
    <w:rsid w:val="006421C7"/>
    <w:rsid w:val="006422DE"/>
    <w:rsid w:val="0064505A"/>
    <w:rsid w:val="0064512D"/>
    <w:rsid w:val="0064752D"/>
    <w:rsid w:val="00652C33"/>
    <w:rsid w:val="006547FA"/>
    <w:rsid w:val="00660914"/>
    <w:rsid w:val="006609F8"/>
    <w:rsid w:val="00661346"/>
    <w:rsid w:val="006637C7"/>
    <w:rsid w:val="00663EF8"/>
    <w:rsid w:val="00666118"/>
    <w:rsid w:val="0066634B"/>
    <w:rsid w:val="006669AE"/>
    <w:rsid w:val="006673F7"/>
    <w:rsid w:val="00667A0C"/>
    <w:rsid w:val="006740A2"/>
    <w:rsid w:val="0067505C"/>
    <w:rsid w:val="006771B2"/>
    <w:rsid w:val="00680D0E"/>
    <w:rsid w:val="006821FC"/>
    <w:rsid w:val="00683997"/>
    <w:rsid w:val="0068495F"/>
    <w:rsid w:val="00684B45"/>
    <w:rsid w:val="0068621A"/>
    <w:rsid w:val="0069098E"/>
    <w:rsid w:val="0069200D"/>
    <w:rsid w:val="00693AC9"/>
    <w:rsid w:val="00694547"/>
    <w:rsid w:val="00696678"/>
    <w:rsid w:val="00696C48"/>
    <w:rsid w:val="006A1EB9"/>
    <w:rsid w:val="006B1B46"/>
    <w:rsid w:val="006B231C"/>
    <w:rsid w:val="006B2377"/>
    <w:rsid w:val="006B276A"/>
    <w:rsid w:val="006B379F"/>
    <w:rsid w:val="006B6161"/>
    <w:rsid w:val="006B72BD"/>
    <w:rsid w:val="006B7481"/>
    <w:rsid w:val="006C20AF"/>
    <w:rsid w:val="006C22BC"/>
    <w:rsid w:val="006C2A91"/>
    <w:rsid w:val="006C3631"/>
    <w:rsid w:val="006C3FF4"/>
    <w:rsid w:val="006C449C"/>
    <w:rsid w:val="006C5911"/>
    <w:rsid w:val="006C5A80"/>
    <w:rsid w:val="006C5D6E"/>
    <w:rsid w:val="006C7A81"/>
    <w:rsid w:val="006D07DE"/>
    <w:rsid w:val="006D089F"/>
    <w:rsid w:val="006D523A"/>
    <w:rsid w:val="006D5BAC"/>
    <w:rsid w:val="006D60C6"/>
    <w:rsid w:val="006E0058"/>
    <w:rsid w:val="006E1FE3"/>
    <w:rsid w:val="006E3266"/>
    <w:rsid w:val="006E4A00"/>
    <w:rsid w:val="006E5475"/>
    <w:rsid w:val="006E5EC2"/>
    <w:rsid w:val="006F09DB"/>
    <w:rsid w:val="006F3FE2"/>
    <w:rsid w:val="006F649E"/>
    <w:rsid w:val="006F701E"/>
    <w:rsid w:val="006F7E80"/>
    <w:rsid w:val="006F7F1F"/>
    <w:rsid w:val="006F7FB7"/>
    <w:rsid w:val="007014E3"/>
    <w:rsid w:val="007019B3"/>
    <w:rsid w:val="00703457"/>
    <w:rsid w:val="00704AE5"/>
    <w:rsid w:val="00705284"/>
    <w:rsid w:val="00705BBC"/>
    <w:rsid w:val="00706956"/>
    <w:rsid w:val="00707628"/>
    <w:rsid w:val="007077B3"/>
    <w:rsid w:val="00710349"/>
    <w:rsid w:val="00710FC3"/>
    <w:rsid w:val="0071196C"/>
    <w:rsid w:val="00712CA6"/>
    <w:rsid w:val="00713A3E"/>
    <w:rsid w:val="00715858"/>
    <w:rsid w:val="00716B92"/>
    <w:rsid w:val="00720012"/>
    <w:rsid w:val="007221DA"/>
    <w:rsid w:val="00722FED"/>
    <w:rsid w:val="00725FE5"/>
    <w:rsid w:val="00726DC3"/>
    <w:rsid w:val="00730281"/>
    <w:rsid w:val="007304E4"/>
    <w:rsid w:val="00732968"/>
    <w:rsid w:val="00733247"/>
    <w:rsid w:val="007333C8"/>
    <w:rsid w:val="007333FF"/>
    <w:rsid w:val="007349E8"/>
    <w:rsid w:val="007357B4"/>
    <w:rsid w:val="00736241"/>
    <w:rsid w:val="00740BB0"/>
    <w:rsid w:val="007412C0"/>
    <w:rsid w:val="0074237A"/>
    <w:rsid w:val="00742C5F"/>
    <w:rsid w:val="00743D84"/>
    <w:rsid w:val="00750288"/>
    <w:rsid w:val="00750C2E"/>
    <w:rsid w:val="007517B1"/>
    <w:rsid w:val="00752E9A"/>
    <w:rsid w:val="007530A7"/>
    <w:rsid w:val="00753126"/>
    <w:rsid w:val="00753148"/>
    <w:rsid w:val="00755E2E"/>
    <w:rsid w:val="00757B87"/>
    <w:rsid w:val="007614CF"/>
    <w:rsid w:val="00762A92"/>
    <w:rsid w:val="0076439A"/>
    <w:rsid w:val="00764C60"/>
    <w:rsid w:val="00766273"/>
    <w:rsid w:val="00766B02"/>
    <w:rsid w:val="007676BE"/>
    <w:rsid w:val="00772C37"/>
    <w:rsid w:val="007732C1"/>
    <w:rsid w:val="007739A8"/>
    <w:rsid w:val="0077435E"/>
    <w:rsid w:val="00774580"/>
    <w:rsid w:val="0077639C"/>
    <w:rsid w:val="00780117"/>
    <w:rsid w:val="007807DC"/>
    <w:rsid w:val="00790421"/>
    <w:rsid w:val="00790A79"/>
    <w:rsid w:val="0079110C"/>
    <w:rsid w:val="00792170"/>
    <w:rsid w:val="007926A6"/>
    <w:rsid w:val="00793DC7"/>
    <w:rsid w:val="00793F71"/>
    <w:rsid w:val="0079430E"/>
    <w:rsid w:val="007946EA"/>
    <w:rsid w:val="007953EE"/>
    <w:rsid w:val="00796916"/>
    <w:rsid w:val="00796AAC"/>
    <w:rsid w:val="00797D78"/>
    <w:rsid w:val="007A2C6D"/>
    <w:rsid w:val="007A2E2D"/>
    <w:rsid w:val="007A5285"/>
    <w:rsid w:val="007A7090"/>
    <w:rsid w:val="007A7608"/>
    <w:rsid w:val="007A7B27"/>
    <w:rsid w:val="007B22C7"/>
    <w:rsid w:val="007B4653"/>
    <w:rsid w:val="007B4C8B"/>
    <w:rsid w:val="007B51C1"/>
    <w:rsid w:val="007B52B6"/>
    <w:rsid w:val="007B64A5"/>
    <w:rsid w:val="007B73F7"/>
    <w:rsid w:val="007B766B"/>
    <w:rsid w:val="007C27DE"/>
    <w:rsid w:val="007C2A5C"/>
    <w:rsid w:val="007C2CE1"/>
    <w:rsid w:val="007C32D1"/>
    <w:rsid w:val="007C4369"/>
    <w:rsid w:val="007C6CE8"/>
    <w:rsid w:val="007C7C72"/>
    <w:rsid w:val="007D0167"/>
    <w:rsid w:val="007D4C78"/>
    <w:rsid w:val="007D7181"/>
    <w:rsid w:val="007D718E"/>
    <w:rsid w:val="007D73B2"/>
    <w:rsid w:val="007E0A53"/>
    <w:rsid w:val="007E3247"/>
    <w:rsid w:val="007E37EA"/>
    <w:rsid w:val="007E3C71"/>
    <w:rsid w:val="007E7693"/>
    <w:rsid w:val="007F0110"/>
    <w:rsid w:val="007F17F8"/>
    <w:rsid w:val="007F2D9D"/>
    <w:rsid w:val="007F2E33"/>
    <w:rsid w:val="007F3ED3"/>
    <w:rsid w:val="007F6FC6"/>
    <w:rsid w:val="007F7103"/>
    <w:rsid w:val="008007DD"/>
    <w:rsid w:val="00801E7E"/>
    <w:rsid w:val="00804362"/>
    <w:rsid w:val="00804EFE"/>
    <w:rsid w:val="00806584"/>
    <w:rsid w:val="0081065D"/>
    <w:rsid w:val="00810BB6"/>
    <w:rsid w:val="008113DB"/>
    <w:rsid w:val="0081179D"/>
    <w:rsid w:val="00812D0C"/>
    <w:rsid w:val="00814708"/>
    <w:rsid w:val="00814A3B"/>
    <w:rsid w:val="008157AE"/>
    <w:rsid w:val="00815C33"/>
    <w:rsid w:val="00815DFD"/>
    <w:rsid w:val="008173F7"/>
    <w:rsid w:val="0082099B"/>
    <w:rsid w:val="008211F9"/>
    <w:rsid w:val="00821B4F"/>
    <w:rsid w:val="00823B2B"/>
    <w:rsid w:val="00823C6A"/>
    <w:rsid w:val="00824B77"/>
    <w:rsid w:val="008255BC"/>
    <w:rsid w:val="00825708"/>
    <w:rsid w:val="00825B98"/>
    <w:rsid w:val="00827F3F"/>
    <w:rsid w:val="00831984"/>
    <w:rsid w:val="00831FFC"/>
    <w:rsid w:val="00832340"/>
    <w:rsid w:val="00832C9C"/>
    <w:rsid w:val="008341D7"/>
    <w:rsid w:val="008377B8"/>
    <w:rsid w:val="00837BB3"/>
    <w:rsid w:val="008428F9"/>
    <w:rsid w:val="008478FC"/>
    <w:rsid w:val="0084794E"/>
    <w:rsid w:val="00847FBB"/>
    <w:rsid w:val="008564E9"/>
    <w:rsid w:val="00857BA1"/>
    <w:rsid w:val="00857FD4"/>
    <w:rsid w:val="00860F64"/>
    <w:rsid w:val="0086108E"/>
    <w:rsid w:val="0086116A"/>
    <w:rsid w:val="0086344B"/>
    <w:rsid w:val="0086386E"/>
    <w:rsid w:val="00863C81"/>
    <w:rsid w:val="00867245"/>
    <w:rsid w:val="008712D1"/>
    <w:rsid w:val="00872157"/>
    <w:rsid w:val="00872CAE"/>
    <w:rsid w:val="00873D13"/>
    <w:rsid w:val="00874A06"/>
    <w:rsid w:val="008760D1"/>
    <w:rsid w:val="00877132"/>
    <w:rsid w:val="00880F93"/>
    <w:rsid w:val="00881074"/>
    <w:rsid w:val="008815D5"/>
    <w:rsid w:val="00881982"/>
    <w:rsid w:val="00882154"/>
    <w:rsid w:val="0088276A"/>
    <w:rsid w:val="00883227"/>
    <w:rsid w:val="008842D0"/>
    <w:rsid w:val="008848EC"/>
    <w:rsid w:val="00884AB7"/>
    <w:rsid w:val="0088537A"/>
    <w:rsid w:val="008854A0"/>
    <w:rsid w:val="008863C4"/>
    <w:rsid w:val="00887439"/>
    <w:rsid w:val="008877AC"/>
    <w:rsid w:val="00887B83"/>
    <w:rsid w:val="00890401"/>
    <w:rsid w:val="008908F6"/>
    <w:rsid w:val="00890EFA"/>
    <w:rsid w:val="00893E73"/>
    <w:rsid w:val="00894A65"/>
    <w:rsid w:val="00896773"/>
    <w:rsid w:val="00896D15"/>
    <w:rsid w:val="0089712F"/>
    <w:rsid w:val="008A0774"/>
    <w:rsid w:val="008A228A"/>
    <w:rsid w:val="008A295D"/>
    <w:rsid w:val="008A5E03"/>
    <w:rsid w:val="008A75A8"/>
    <w:rsid w:val="008A7C24"/>
    <w:rsid w:val="008B006D"/>
    <w:rsid w:val="008B1604"/>
    <w:rsid w:val="008B4155"/>
    <w:rsid w:val="008B4B56"/>
    <w:rsid w:val="008C0671"/>
    <w:rsid w:val="008C14CA"/>
    <w:rsid w:val="008C2D01"/>
    <w:rsid w:val="008C2EEA"/>
    <w:rsid w:val="008C3895"/>
    <w:rsid w:val="008C398D"/>
    <w:rsid w:val="008C70A7"/>
    <w:rsid w:val="008C7CBF"/>
    <w:rsid w:val="008C7EF6"/>
    <w:rsid w:val="008D0486"/>
    <w:rsid w:val="008D146C"/>
    <w:rsid w:val="008D1588"/>
    <w:rsid w:val="008D15DB"/>
    <w:rsid w:val="008D506B"/>
    <w:rsid w:val="008D54C6"/>
    <w:rsid w:val="008E02C8"/>
    <w:rsid w:val="008E0409"/>
    <w:rsid w:val="008E0DCE"/>
    <w:rsid w:val="008E16A7"/>
    <w:rsid w:val="008E2126"/>
    <w:rsid w:val="008E2A7A"/>
    <w:rsid w:val="008E46D3"/>
    <w:rsid w:val="008F119E"/>
    <w:rsid w:val="008F2089"/>
    <w:rsid w:val="008F226F"/>
    <w:rsid w:val="008F2CAA"/>
    <w:rsid w:val="008F45B6"/>
    <w:rsid w:val="008F746D"/>
    <w:rsid w:val="00900315"/>
    <w:rsid w:val="009048C1"/>
    <w:rsid w:val="00904AB6"/>
    <w:rsid w:val="00906721"/>
    <w:rsid w:val="00910AF6"/>
    <w:rsid w:val="00910E52"/>
    <w:rsid w:val="00911A49"/>
    <w:rsid w:val="0091332E"/>
    <w:rsid w:val="009133D0"/>
    <w:rsid w:val="009222AE"/>
    <w:rsid w:val="009239D8"/>
    <w:rsid w:val="00923A2C"/>
    <w:rsid w:val="00923DFD"/>
    <w:rsid w:val="009252CF"/>
    <w:rsid w:val="009253B6"/>
    <w:rsid w:val="009267BE"/>
    <w:rsid w:val="00932A49"/>
    <w:rsid w:val="00932C7A"/>
    <w:rsid w:val="00933C5F"/>
    <w:rsid w:val="00936111"/>
    <w:rsid w:val="00936A02"/>
    <w:rsid w:val="009374E8"/>
    <w:rsid w:val="0094045A"/>
    <w:rsid w:val="00940E49"/>
    <w:rsid w:val="0094224C"/>
    <w:rsid w:val="00942AD8"/>
    <w:rsid w:val="00944163"/>
    <w:rsid w:val="00945ED5"/>
    <w:rsid w:val="00946FFA"/>
    <w:rsid w:val="00950FDE"/>
    <w:rsid w:val="00952DFD"/>
    <w:rsid w:val="00953A57"/>
    <w:rsid w:val="009546CB"/>
    <w:rsid w:val="00954CF2"/>
    <w:rsid w:val="009554F3"/>
    <w:rsid w:val="009555E3"/>
    <w:rsid w:val="009569C1"/>
    <w:rsid w:val="00957BBF"/>
    <w:rsid w:val="00960DA9"/>
    <w:rsid w:val="0096100C"/>
    <w:rsid w:val="009623E1"/>
    <w:rsid w:val="009625F8"/>
    <w:rsid w:val="00963CA9"/>
    <w:rsid w:val="009661B4"/>
    <w:rsid w:val="00966DC0"/>
    <w:rsid w:val="00967B16"/>
    <w:rsid w:val="00967DB9"/>
    <w:rsid w:val="00970828"/>
    <w:rsid w:val="009708F6"/>
    <w:rsid w:val="00972036"/>
    <w:rsid w:val="0097225B"/>
    <w:rsid w:val="00972523"/>
    <w:rsid w:val="00972550"/>
    <w:rsid w:val="0097374D"/>
    <w:rsid w:val="00975346"/>
    <w:rsid w:val="00976528"/>
    <w:rsid w:val="00977ED0"/>
    <w:rsid w:val="00980718"/>
    <w:rsid w:val="009812DA"/>
    <w:rsid w:val="00981B13"/>
    <w:rsid w:val="0098338C"/>
    <w:rsid w:val="00984EC9"/>
    <w:rsid w:val="00984F21"/>
    <w:rsid w:val="00985EED"/>
    <w:rsid w:val="0098738B"/>
    <w:rsid w:val="00987A21"/>
    <w:rsid w:val="00990E01"/>
    <w:rsid w:val="009911A4"/>
    <w:rsid w:val="0099305C"/>
    <w:rsid w:val="009939E4"/>
    <w:rsid w:val="00994C5D"/>
    <w:rsid w:val="00996F8B"/>
    <w:rsid w:val="009A160F"/>
    <w:rsid w:val="009A19B7"/>
    <w:rsid w:val="009A2C57"/>
    <w:rsid w:val="009A337F"/>
    <w:rsid w:val="009A3F41"/>
    <w:rsid w:val="009A548E"/>
    <w:rsid w:val="009A57A3"/>
    <w:rsid w:val="009A6572"/>
    <w:rsid w:val="009A6E4C"/>
    <w:rsid w:val="009A72A0"/>
    <w:rsid w:val="009A7635"/>
    <w:rsid w:val="009B0EE5"/>
    <w:rsid w:val="009B3BCD"/>
    <w:rsid w:val="009B3C8C"/>
    <w:rsid w:val="009B44D8"/>
    <w:rsid w:val="009B4A8E"/>
    <w:rsid w:val="009B6C2F"/>
    <w:rsid w:val="009C1400"/>
    <w:rsid w:val="009C3342"/>
    <w:rsid w:val="009C37F3"/>
    <w:rsid w:val="009C38DA"/>
    <w:rsid w:val="009C5A64"/>
    <w:rsid w:val="009C7480"/>
    <w:rsid w:val="009C7B35"/>
    <w:rsid w:val="009D08A1"/>
    <w:rsid w:val="009D3C45"/>
    <w:rsid w:val="009D3CB8"/>
    <w:rsid w:val="009D4B9F"/>
    <w:rsid w:val="009D5582"/>
    <w:rsid w:val="009D64ED"/>
    <w:rsid w:val="009D7695"/>
    <w:rsid w:val="009E041F"/>
    <w:rsid w:val="009E0720"/>
    <w:rsid w:val="009E0EA5"/>
    <w:rsid w:val="009E1242"/>
    <w:rsid w:val="009E1F5C"/>
    <w:rsid w:val="009E2FC6"/>
    <w:rsid w:val="009E47A5"/>
    <w:rsid w:val="009E48FF"/>
    <w:rsid w:val="009E515D"/>
    <w:rsid w:val="009E5AFF"/>
    <w:rsid w:val="009E5B4E"/>
    <w:rsid w:val="009F1968"/>
    <w:rsid w:val="009F27C2"/>
    <w:rsid w:val="009F2CDF"/>
    <w:rsid w:val="009F3ECB"/>
    <w:rsid w:val="009F3F31"/>
    <w:rsid w:val="009F5084"/>
    <w:rsid w:val="009F50AC"/>
    <w:rsid w:val="009F5568"/>
    <w:rsid w:val="009F55FF"/>
    <w:rsid w:val="00A009B6"/>
    <w:rsid w:val="00A0464C"/>
    <w:rsid w:val="00A04945"/>
    <w:rsid w:val="00A07AB2"/>
    <w:rsid w:val="00A07C19"/>
    <w:rsid w:val="00A07EA6"/>
    <w:rsid w:val="00A10389"/>
    <w:rsid w:val="00A12AAE"/>
    <w:rsid w:val="00A12B28"/>
    <w:rsid w:val="00A14377"/>
    <w:rsid w:val="00A215C4"/>
    <w:rsid w:val="00A2584C"/>
    <w:rsid w:val="00A25F76"/>
    <w:rsid w:val="00A26CBF"/>
    <w:rsid w:val="00A27096"/>
    <w:rsid w:val="00A27A22"/>
    <w:rsid w:val="00A30B8B"/>
    <w:rsid w:val="00A31A10"/>
    <w:rsid w:val="00A32BBE"/>
    <w:rsid w:val="00A36228"/>
    <w:rsid w:val="00A371AD"/>
    <w:rsid w:val="00A37816"/>
    <w:rsid w:val="00A37997"/>
    <w:rsid w:val="00A4202B"/>
    <w:rsid w:val="00A4233B"/>
    <w:rsid w:val="00A43056"/>
    <w:rsid w:val="00A44076"/>
    <w:rsid w:val="00A446FD"/>
    <w:rsid w:val="00A44907"/>
    <w:rsid w:val="00A4529F"/>
    <w:rsid w:val="00A452E5"/>
    <w:rsid w:val="00A478D9"/>
    <w:rsid w:val="00A50107"/>
    <w:rsid w:val="00A52A69"/>
    <w:rsid w:val="00A536EA"/>
    <w:rsid w:val="00A541A4"/>
    <w:rsid w:val="00A5448F"/>
    <w:rsid w:val="00A5507A"/>
    <w:rsid w:val="00A561DD"/>
    <w:rsid w:val="00A5633D"/>
    <w:rsid w:val="00A57461"/>
    <w:rsid w:val="00A606A0"/>
    <w:rsid w:val="00A60CF2"/>
    <w:rsid w:val="00A62306"/>
    <w:rsid w:val="00A6625D"/>
    <w:rsid w:val="00A66379"/>
    <w:rsid w:val="00A66A8C"/>
    <w:rsid w:val="00A66AD0"/>
    <w:rsid w:val="00A71083"/>
    <w:rsid w:val="00A713BC"/>
    <w:rsid w:val="00A719CB"/>
    <w:rsid w:val="00A75FC8"/>
    <w:rsid w:val="00A77A41"/>
    <w:rsid w:val="00A80B06"/>
    <w:rsid w:val="00A852F9"/>
    <w:rsid w:val="00A857B1"/>
    <w:rsid w:val="00A86C31"/>
    <w:rsid w:val="00A86DD0"/>
    <w:rsid w:val="00A87504"/>
    <w:rsid w:val="00A9066A"/>
    <w:rsid w:val="00A9210A"/>
    <w:rsid w:val="00A93DC2"/>
    <w:rsid w:val="00A9445E"/>
    <w:rsid w:val="00A962C6"/>
    <w:rsid w:val="00A965BD"/>
    <w:rsid w:val="00A97C31"/>
    <w:rsid w:val="00AA22F6"/>
    <w:rsid w:val="00AA2C24"/>
    <w:rsid w:val="00AA5197"/>
    <w:rsid w:val="00AA5490"/>
    <w:rsid w:val="00AA6716"/>
    <w:rsid w:val="00AA6FEE"/>
    <w:rsid w:val="00AA7284"/>
    <w:rsid w:val="00AB1888"/>
    <w:rsid w:val="00AB4108"/>
    <w:rsid w:val="00AB58F0"/>
    <w:rsid w:val="00AB5E47"/>
    <w:rsid w:val="00AB66B9"/>
    <w:rsid w:val="00AC1E48"/>
    <w:rsid w:val="00AC4BF8"/>
    <w:rsid w:val="00AC5CAB"/>
    <w:rsid w:val="00AD0DF8"/>
    <w:rsid w:val="00AD1A56"/>
    <w:rsid w:val="00AD1D11"/>
    <w:rsid w:val="00AD29B4"/>
    <w:rsid w:val="00AD458E"/>
    <w:rsid w:val="00AD4859"/>
    <w:rsid w:val="00AD4EAD"/>
    <w:rsid w:val="00AD5536"/>
    <w:rsid w:val="00AD7958"/>
    <w:rsid w:val="00AD7B35"/>
    <w:rsid w:val="00AD7C3F"/>
    <w:rsid w:val="00AE0285"/>
    <w:rsid w:val="00AE0D15"/>
    <w:rsid w:val="00AE1B83"/>
    <w:rsid w:val="00AE2839"/>
    <w:rsid w:val="00AE2A5C"/>
    <w:rsid w:val="00AE405B"/>
    <w:rsid w:val="00AF149A"/>
    <w:rsid w:val="00AF1E4C"/>
    <w:rsid w:val="00AF212B"/>
    <w:rsid w:val="00AF3159"/>
    <w:rsid w:val="00AF4995"/>
    <w:rsid w:val="00AF6FB9"/>
    <w:rsid w:val="00AF71A3"/>
    <w:rsid w:val="00B00633"/>
    <w:rsid w:val="00B0117C"/>
    <w:rsid w:val="00B0142E"/>
    <w:rsid w:val="00B01AA9"/>
    <w:rsid w:val="00B02B5B"/>
    <w:rsid w:val="00B03B2B"/>
    <w:rsid w:val="00B05894"/>
    <w:rsid w:val="00B0626D"/>
    <w:rsid w:val="00B06BED"/>
    <w:rsid w:val="00B10E44"/>
    <w:rsid w:val="00B11009"/>
    <w:rsid w:val="00B1272F"/>
    <w:rsid w:val="00B12CA5"/>
    <w:rsid w:val="00B12D3D"/>
    <w:rsid w:val="00B13DAF"/>
    <w:rsid w:val="00B2212C"/>
    <w:rsid w:val="00B23A32"/>
    <w:rsid w:val="00B25AE9"/>
    <w:rsid w:val="00B26B94"/>
    <w:rsid w:val="00B32991"/>
    <w:rsid w:val="00B329E8"/>
    <w:rsid w:val="00B34338"/>
    <w:rsid w:val="00B34F60"/>
    <w:rsid w:val="00B35F50"/>
    <w:rsid w:val="00B36921"/>
    <w:rsid w:val="00B37596"/>
    <w:rsid w:val="00B4029E"/>
    <w:rsid w:val="00B4038D"/>
    <w:rsid w:val="00B40CA5"/>
    <w:rsid w:val="00B41179"/>
    <w:rsid w:val="00B42EA6"/>
    <w:rsid w:val="00B46FA8"/>
    <w:rsid w:val="00B508DC"/>
    <w:rsid w:val="00B51A72"/>
    <w:rsid w:val="00B52605"/>
    <w:rsid w:val="00B529F3"/>
    <w:rsid w:val="00B5300A"/>
    <w:rsid w:val="00B53A61"/>
    <w:rsid w:val="00B5473D"/>
    <w:rsid w:val="00B547A7"/>
    <w:rsid w:val="00B54AE9"/>
    <w:rsid w:val="00B54E09"/>
    <w:rsid w:val="00B55BCA"/>
    <w:rsid w:val="00B56010"/>
    <w:rsid w:val="00B57A14"/>
    <w:rsid w:val="00B57B17"/>
    <w:rsid w:val="00B60331"/>
    <w:rsid w:val="00B60364"/>
    <w:rsid w:val="00B63996"/>
    <w:rsid w:val="00B63F4B"/>
    <w:rsid w:val="00B63F99"/>
    <w:rsid w:val="00B66013"/>
    <w:rsid w:val="00B67372"/>
    <w:rsid w:val="00B6769B"/>
    <w:rsid w:val="00B72361"/>
    <w:rsid w:val="00B7331E"/>
    <w:rsid w:val="00B762F4"/>
    <w:rsid w:val="00B76D86"/>
    <w:rsid w:val="00B775A3"/>
    <w:rsid w:val="00B77750"/>
    <w:rsid w:val="00B7799F"/>
    <w:rsid w:val="00B8048C"/>
    <w:rsid w:val="00B81A80"/>
    <w:rsid w:val="00B864B8"/>
    <w:rsid w:val="00B86F47"/>
    <w:rsid w:val="00B87DF4"/>
    <w:rsid w:val="00B925C3"/>
    <w:rsid w:val="00B92A94"/>
    <w:rsid w:val="00B957FA"/>
    <w:rsid w:val="00BA0684"/>
    <w:rsid w:val="00BA2E21"/>
    <w:rsid w:val="00BA34F5"/>
    <w:rsid w:val="00BA5F33"/>
    <w:rsid w:val="00BA6549"/>
    <w:rsid w:val="00BA6711"/>
    <w:rsid w:val="00BA72D2"/>
    <w:rsid w:val="00BB1CA7"/>
    <w:rsid w:val="00BB2A05"/>
    <w:rsid w:val="00BB3E30"/>
    <w:rsid w:val="00BB55DD"/>
    <w:rsid w:val="00BB58C3"/>
    <w:rsid w:val="00BB5BCF"/>
    <w:rsid w:val="00BB64BE"/>
    <w:rsid w:val="00BB657A"/>
    <w:rsid w:val="00BB6C9A"/>
    <w:rsid w:val="00BC078C"/>
    <w:rsid w:val="00BC208E"/>
    <w:rsid w:val="00BC4159"/>
    <w:rsid w:val="00BC4C92"/>
    <w:rsid w:val="00BC6485"/>
    <w:rsid w:val="00BC698F"/>
    <w:rsid w:val="00BC7BA0"/>
    <w:rsid w:val="00BD2C5A"/>
    <w:rsid w:val="00BD3F97"/>
    <w:rsid w:val="00BD54FD"/>
    <w:rsid w:val="00BE0816"/>
    <w:rsid w:val="00BE1110"/>
    <w:rsid w:val="00BE1230"/>
    <w:rsid w:val="00BE3507"/>
    <w:rsid w:val="00BE370B"/>
    <w:rsid w:val="00BE4A3F"/>
    <w:rsid w:val="00BE6613"/>
    <w:rsid w:val="00BE684F"/>
    <w:rsid w:val="00BE7214"/>
    <w:rsid w:val="00BE7275"/>
    <w:rsid w:val="00BE7FD2"/>
    <w:rsid w:val="00BF17A4"/>
    <w:rsid w:val="00BF229F"/>
    <w:rsid w:val="00BF3E59"/>
    <w:rsid w:val="00BF5228"/>
    <w:rsid w:val="00C000CD"/>
    <w:rsid w:val="00C0206E"/>
    <w:rsid w:val="00C03994"/>
    <w:rsid w:val="00C05B62"/>
    <w:rsid w:val="00C0607E"/>
    <w:rsid w:val="00C06161"/>
    <w:rsid w:val="00C06486"/>
    <w:rsid w:val="00C116B9"/>
    <w:rsid w:val="00C12EAB"/>
    <w:rsid w:val="00C150D5"/>
    <w:rsid w:val="00C161F8"/>
    <w:rsid w:val="00C16264"/>
    <w:rsid w:val="00C16358"/>
    <w:rsid w:val="00C17449"/>
    <w:rsid w:val="00C2269D"/>
    <w:rsid w:val="00C24281"/>
    <w:rsid w:val="00C24DD0"/>
    <w:rsid w:val="00C24F08"/>
    <w:rsid w:val="00C257B2"/>
    <w:rsid w:val="00C258B1"/>
    <w:rsid w:val="00C25F12"/>
    <w:rsid w:val="00C26081"/>
    <w:rsid w:val="00C30229"/>
    <w:rsid w:val="00C30CEB"/>
    <w:rsid w:val="00C31BF4"/>
    <w:rsid w:val="00C32805"/>
    <w:rsid w:val="00C32F61"/>
    <w:rsid w:val="00C33708"/>
    <w:rsid w:val="00C360F1"/>
    <w:rsid w:val="00C3764E"/>
    <w:rsid w:val="00C40100"/>
    <w:rsid w:val="00C4079F"/>
    <w:rsid w:val="00C41092"/>
    <w:rsid w:val="00C412A4"/>
    <w:rsid w:val="00C42AA9"/>
    <w:rsid w:val="00C42E2F"/>
    <w:rsid w:val="00C443B8"/>
    <w:rsid w:val="00C44A0E"/>
    <w:rsid w:val="00C4553A"/>
    <w:rsid w:val="00C45760"/>
    <w:rsid w:val="00C45878"/>
    <w:rsid w:val="00C47446"/>
    <w:rsid w:val="00C474CA"/>
    <w:rsid w:val="00C511D2"/>
    <w:rsid w:val="00C513C4"/>
    <w:rsid w:val="00C51F93"/>
    <w:rsid w:val="00C5200C"/>
    <w:rsid w:val="00C522DC"/>
    <w:rsid w:val="00C53073"/>
    <w:rsid w:val="00C54D5A"/>
    <w:rsid w:val="00C54F74"/>
    <w:rsid w:val="00C552A1"/>
    <w:rsid w:val="00C572E1"/>
    <w:rsid w:val="00C57675"/>
    <w:rsid w:val="00C6132E"/>
    <w:rsid w:val="00C628F8"/>
    <w:rsid w:val="00C62C67"/>
    <w:rsid w:val="00C632D9"/>
    <w:rsid w:val="00C675EF"/>
    <w:rsid w:val="00C706F7"/>
    <w:rsid w:val="00C70B26"/>
    <w:rsid w:val="00C731AE"/>
    <w:rsid w:val="00C748BB"/>
    <w:rsid w:val="00C74FA1"/>
    <w:rsid w:val="00C75200"/>
    <w:rsid w:val="00C75D1A"/>
    <w:rsid w:val="00C76449"/>
    <w:rsid w:val="00C76A26"/>
    <w:rsid w:val="00C76AB4"/>
    <w:rsid w:val="00C77B41"/>
    <w:rsid w:val="00C77C85"/>
    <w:rsid w:val="00C80F6E"/>
    <w:rsid w:val="00C81C75"/>
    <w:rsid w:val="00C82472"/>
    <w:rsid w:val="00C82617"/>
    <w:rsid w:val="00C85B40"/>
    <w:rsid w:val="00C869C0"/>
    <w:rsid w:val="00C86A9B"/>
    <w:rsid w:val="00C90701"/>
    <w:rsid w:val="00C91A36"/>
    <w:rsid w:val="00C92562"/>
    <w:rsid w:val="00C92E62"/>
    <w:rsid w:val="00C92F52"/>
    <w:rsid w:val="00C952CF"/>
    <w:rsid w:val="00C95D37"/>
    <w:rsid w:val="00C963D4"/>
    <w:rsid w:val="00C97414"/>
    <w:rsid w:val="00CA05E2"/>
    <w:rsid w:val="00CA2BBD"/>
    <w:rsid w:val="00CA351B"/>
    <w:rsid w:val="00CA5FD6"/>
    <w:rsid w:val="00CA6373"/>
    <w:rsid w:val="00CA6DB8"/>
    <w:rsid w:val="00CB0956"/>
    <w:rsid w:val="00CB2208"/>
    <w:rsid w:val="00CB290A"/>
    <w:rsid w:val="00CB2B0D"/>
    <w:rsid w:val="00CB2D79"/>
    <w:rsid w:val="00CC0643"/>
    <w:rsid w:val="00CC07EE"/>
    <w:rsid w:val="00CC1D2A"/>
    <w:rsid w:val="00CC3440"/>
    <w:rsid w:val="00CC3B8C"/>
    <w:rsid w:val="00CC3BBD"/>
    <w:rsid w:val="00CC4451"/>
    <w:rsid w:val="00CC5407"/>
    <w:rsid w:val="00CD1F5E"/>
    <w:rsid w:val="00CD419F"/>
    <w:rsid w:val="00CD6DA3"/>
    <w:rsid w:val="00CE0333"/>
    <w:rsid w:val="00CE0F05"/>
    <w:rsid w:val="00CE1FA2"/>
    <w:rsid w:val="00CE21FD"/>
    <w:rsid w:val="00CE2A59"/>
    <w:rsid w:val="00CE3A85"/>
    <w:rsid w:val="00CE4147"/>
    <w:rsid w:val="00CE5F10"/>
    <w:rsid w:val="00CE77D7"/>
    <w:rsid w:val="00CE78B4"/>
    <w:rsid w:val="00CF23B8"/>
    <w:rsid w:val="00CF2CDC"/>
    <w:rsid w:val="00CF42B2"/>
    <w:rsid w:val="00CF50D3"/>
    <w:rsid w:val="00CF7F74"/>
    <w:rsid w:val="00D01E4E"/>
    <w:rsid w:val="00D02AB2"/>
    <w:rsid w:val="00D02F2C"/>
    <w:rsid w:val="00D0406D"/>
    <w:rsid w:val="00D04A5A"/>
    <w:rsid w:val="00D05E2B"/>
    <w:rsid w:val="00D1067C"/>
    <w:rsid w:val="00D10BEE"/>
    <w:rsid w:val="00D11DC3"/>
    <w:rsid w:val="00D1348B"/>
    <w:rsid w:val="00D13A0E"/>
    <w:rsid w:val="00D159D9"/>
    <w:rsid w:val="00D15EFD"/>
    <w:rsid w:val="00D15FBC"/>
    <w:rsid w:val="00D17CDB"/>
    <w:rsid w:val="00D22930"/>
    <w:rsid w:val="00D23204"/>
    <w:rsid w:val="00D24C54"/>
    <w:rsid w:val="00D25333"/>
    <w:rsid w:val="00D27597"/>
    <w:rsid w:val="00D304B7"/>
    <w:rsid w:val="00D305EE"/>
    <w:rsid w:val="00D30DE1"/>
    <w:rsid w:val="00D31F99"/>
    <w:rsid w:val="00D33D82"/>
    <w:rsid w:val="00D33E82"/>
    <w:rsid w:val="00D34018"/>
    <w:rsid w:val="00D3426F"/>
    <w:rsid w:val="00D35E86"/>
    <w:rsid w:val="00D374A1"/>
    <w:rsid w:val="00D3798E"/>
    <w:rsid w:val="00D37F92"/>
    <w:rsid w:val="00D40FDE"/>
    <w:rsid w:val="00D4132C"/>
    <w:rsid w:val="00D41DE0"/>
    <w:rsid w:val="00D4285F"/>
    <w:rsid w:val="00D42A43"/>
    <w:rsid w:val="00D42EFD"/>
    <w:rsid w:val="00D4336F"/>
    <w:rsid w:val="00D43668"/>
    <w:rsid w:val="00D44700"/>
    <w:rsid w:val="00D44789"/>
    <w:rsid w:val="00D47803"/>
    <w:rsid w:val="00D47C77"/>
    <w:rsid w:val="00D505C3"/>
    <w:rsid w:val="00D52651"/>
    <w:rsid w:val="00D54172"/>
    <w:rsid w:val="00D5502A"/>
    <w:rsid w:val="00D55FCD"/>
    <w:rsid w:val="00D570B4"/>
    <w:rsid w:val="00D576FB"/>
    <w:rsid w:val="00D60460"/>
    <w:rsid w:val="00D60D47"/>
    <w:rsid w:val="00D6227A"/>
    <w:rsid w:val="00D63E96"/>
    <w:rsid w:val="00D64473"/>
    <w:rsid w:val="00D649EF"/>
    <w:rsid w:val="00D6609E"/>
    <w:rsid w:val="00D66253"/>
    <w:rsid w:val="00D66C55"/>
    <w:rsid w:val="00D67359"/>
    <w:rsid w:val="00D71D2A"/>
    <w:rsid w:val="00D72078"/>
    <w:rsid w:val="00D72B5D"/>
    <w:rsid w:val="00D7350D"/>
    <w:rsid w:val="00D750DD"/>
    <w:rsid w:val="00D76EF4"/>
    <w:rsid w:val="00D77319"/>
    <w:rsid w:val="00D7788D"/>
    <w:rsid w:val="00D77ED6"/>
    <w:rsid w:val="00D80CEF"/>
    <w:rsid w:val="00D822E0"/>
    <w:rsid w:val="00D82D34"/>
    <w:rsid w:val="00D8370B"/>
    <w:rsid w:val="00D84529"/>
    <w:rsid w:val="00D84A67"/>
    <w:rsid w:val="00D87344"/>
    <w:rsid w:val="00D875DF"/>
    <w:rsid w:val="00D91216"/>
    <w:rsid w:val="00D91BDA"/>
    <w:rsid w:val="00D921AA"/>
    <w:rsid w:val="00D9284D"/>
    <w:rsid w:val="00D931D2"/>
    <w:rsid w:val="00D94173"/>
    <w:rsid w:val="00D94736"/>
    <w:rsid w:val="00D94B2F"/>
    <w:rsid w:val="00D94BB8"/>
    <w:rsid w:val="00D94D32"/>
    <w:rsid w:val="00D95A12"/>
    <w:rsid w:val="00D975BF"/>
    <w:rsid w:val="00DA00FD"/>
    <w:rsid w:val="00DA04C6"/>
    <w:rsid w:val="00DA0928"/>
    <w:rsid w:val="00DA172A"/>
    <w:rsid w:val="00DA5D70"/>
    <w:rsid w:val="00DA7BBD"/>
    <w:rsid w:val="00DB3835"/>
    <w:rsid w:val="00DB7A53"/>
    <w:rsid w:val="00DB7B30"/>
    <w:rsid w:val="00DB7F27"/>
    <w:rsid w:val="00DC2379"/>
    <w:rsid w:val="00DC2CAF"/>
    <w:rsid w:val="00DC3800"/>
    <w:rsid w:val="00DD0E34"/>
    <w:rsid w:val="00DD1C32"/>
    <w:rsid w:val="00DD6EC5"/>
    <w:rsid w:val="00DD78FD"/>
    <w:rsid w:val="00DE0FFB"/>
    <w:rsid w:val="00DE3603"/>
    <w:rsid w:val="00DE4C31"/>
    <w:rsid w:val="00DE4F54"/>
    <w:rsid w:val="00DE53AC"/>
    <w:rsid w:val="00DE620E"/>
    <w:rsid w:val="00DE6D60"/>
    <w:rsid w:val="00DE7210"/>
    <w:rsid w:val="00DF13E4"/>
    <w:rsid w:val="00DF190D"/>
    <w:rsid w:val="00DF1B2A"/>
    <w:rsid w:val="00DF1B80"/>
    <w:rsid w:val="00DF32F2"/>
    <w:rsid w:val="00DF494F"/>
    <w:rsid w:val="00DF561E"/>
    <w:rsid w:val="00DF6473"/>
    <w:rsid w:val="00DF7FBD"/>
    <w:rsid w:val="00E0406E"/>
    <w:rsid w:val="00E043B6"/>
    <w:rsid w:val="00E04402"/>
    <w:rsid w:val="00E04C0F"/>
    <w:rsid w:val="00E076AE"/>
    <w:rsid w:val="00E07771"/>
    <w:rsid w:val="00E10691"/>
    <w:rsid w:val="00E11B7E"/>
    <w:rsid w:val="00E12B3B"/>
    <w:rsid w:val="00E16A9D"/>
    <w:rsid w:val="00E16EE1"/>
    <w:rsid w:val="00E17F9D"/>
    <w:rsid w:val="00E24E3D"/>
    <w:rsid w:val="00E24F81"/>
    <w:rsid w:val="00E25DC5"/>
    <w:rsid w:val="00E2609E"/>
    <w:rsid w:val="00E264C1"/>
    <w:rsid w:val="00E27447"/>
    <w:rsid w:val="00E2773B"/>
    <w:rsid w:val="00E30D2F"/>
    <w:rsid w:val="00E3160B"/>
    <w:rsid w:val="00E31E3D"/>
    <w:rsid w:val="00E31F28"/>
    <w:rsid w:val="00E33172"/>
    <w:rsid w:val="00E36618"/>
    <w:rsid w:val="00E37BCA"/>
    <w:rsid w:val="00E37D8B"/>
    <w:rsid w:val="00E40029"/>
    <w:rsid w:val="00E40D81"/>
    <w:rsid w:val="00E430E1"/>
    <w:rsid w:val="00E44E7D"/>
    <w:rsid w:val="00E45B3A"/>
    <w:rsid w:val="00E46D07"/>
    <w:rsid w:val="00E474C6"/>
    <w:rsid w:val="00E50C42"/>
    <w:rsid w:val="00E512C6"/>
    <w:rsid w:val="00E531FA"/>
    <w:rsid w:val="00E53E26"/>
    <w:rsid w:val="00E54A1F"/>
    <w:rsid w:val="00E55019"/>
    <w:rsid w:val="00E558D0"/>
    <w:rsid w:val="00E56BC4"/>
    <w:rsid w:val="00E5799B"/>
    <w:rsid w:val="00E612E5"/>
    <w:rsid w:val="00E6235A"/>
    <w:rsid w:val="00E627E6"/>
    <w:rsid w:val="00E6299D"/>
    <w:rsid w:val="00E62D7C"/>
    <w:rsid w:val="00E63EF5"/>
    <w:rsid w:val="00E64009"/>
    <w:rsid w:val="00E644E4"/>
    <w:rsid w:val="00E64ACE"/>
    <w:rsid w:val="00E64DD3"/>
    <w:rsid w:val="00E65BB4"/>
    <w:rsid w:val="00E65D4B"/>
    <w:rsid w:val="00E66E7A"/>
    <w:rsid w:val="00E6722B"/>
    <w:rsid w:val="00E67D9A"/>
    <w:rsid w:val="00E67DD5"/>
    <w:rsid w:val="00E700D7"/>
    <w:rsid w:val="00E72B91"/>
    <w:rsid w:val="00E739A6"/>
    <w:rsid w:val="00E73F67"/>
    <w:rsid w:val="00E7450B"/>
    <w:rsid w:val="00E746FA"/>
    <w:rsid w:val="00E755B8"/>
    <w:rsid w:val="00E77EED"/>
    <w:rsid w:val="00E8133F"/>
    <w:rsid w:val="00E82916"/>
    <w:rsid w:val="00E82A1D"/>
    <w:rsid w:val="00E84BCD"/>
    <w:rsid w:val="00E8678E"/>
    <w:rsid w:val="00E874B3"/>
    <w:rsid w:val="00E915CD"/>
    <w:rsid w:val="00E9167A"/>
    <w:rsid w:val="00E91BE2"/>
    <w:rsid w:val="00E933D2"/>
    <w:rsid w:val="00E949D0"/>
    <w:rsid w:val="00E94EC3"/>
    <w:rsid w:val="00E94ECA"/>
    <w:rsid w:val="00E96BF9"/>
    <w:rsid w:val="00E9710F"/>
    <w:rsid w:val="00E975A0"/>
    <w:rsid w:val="00E97745"/>
    <w:rsid w:val="00EA1929"/>
    <w:rsid w:val="00EA2441"/>
    <w:rsid w:val="00EA24A8"/>
    <w:rsid w:val="00EA2BA2"/>
    <w:rsid w:val="00EA3D68"/>
    <w:rsid w:val="00EA4953"/>
    <w:rsid w:val="00EB1EE4"/>
    <w:rsid w:val="00EB2237"/>
    <w:rsid w:val="00EB49B0"/>
    <w:rsid w:val="00EB6155"/>
    <w:rsid w:val="00EB6763"/>
    <w:rsid w:val="00EB6FBF"/>
    <w:rsid w:val="00EB7456"/>
    <w:rsid w:val="00EB753D"/>
    <w:rsid w:val="00EB75AC"/>
    <w:rsid w:val="00EC232A"/>
    <w:rsid w:val="00EC4699"/>
    <w:rsid w:val="00EC4E34"/>
    <w:rsid w:val="00EC6267"/>
    <w:rsid w:val="00EC7D5C"/>
    <w:rsid w:val="00ED0391"/>
    <w:rsid w:val="00ED26D5"/>
    <w:rsid w:val="00ED2C6A"/>
    <w:rsid w:val="00ED308E"/>
    <w:rsid w:val="00ED424A"/>
    <w:rsid w:val="00ED6146"/>
    <w:rsid w:val="00ED6540"/>
    <w:rsid w:val="00ED6B0C"/>
    <w:rsid w:val="00ED70A2"/>
    <w:rsid w:val="00EE0591"/>
    <w:rsid w:val="00EE23B4"/>
    <w:rsid w:val="00EE2BFA"/>
    <w:rsid w:val="00EE47F0"/>
    <w:rsid w:val="00EE5027"/>
    <w:rsid w:val="00EE526F"/>
    <w:rsid w:val="00EE708B"/>
    <w:rsid w:val="00EE7B76"/>
    <w:rsid w:val="00EF27F2"/>
    <w:rsid w:val="00EF2F61"/>
    <w:rsid w:val="00EF41F2"/>
    <w:rsid w:val="00EF5C7A"/>
    <w:rsid w:val="00EF65BF"/>
    <w:rsid w:val="00EF6C1C"/>
    <w:rsid w:val="00EF7F46"/>
    <w:rsid w:val="00F01733"/>
    <w:rsid w:val="00F02217"/>
    <w:rsid w:val="00F02F8D"/>
    <w:rsid w:val="00F04743"/>
    <w:rsid w:val="00F0599E"/>
    <w:rsid w:val="00F12269"/>
    <w:rsid w:val="00F1285A"/>
    <w:rsid w:val="00F12F35"/>
    <w:rsid w:val="00F14FF6"/>
    <w:rsid w:val="00F15AEB"/>
    <w:rsid w:val="00F16E3B"/>
    <w:rsid w:val="00F20991"/>
    <w:rsid w:val="00F20A3F"/>
    <w:rsid w:val="00F22644"/>
    <w:rsid w:val="00F25914"/>
    <w:rsid w:val="00F2592A"/>
    <w:rsid w:val="00F31B59"/>
    <w:rsid w:val="00F31BF2"/>
    <w:rsid w:val="00F3305E"/>
    <w:rsid w:val="00F33916"/>
    <w:rsid w:val="00F364A3"/>
    <w:rsid w:val="00F427F6"/>
    <w:rsid w:val="00F42F67"/>
    <w:rsid w:val="00F43892"/>
    <w:rsid w:val="00F43C67"/>
    <w:rsid w:val="00F43CC9"/>
    <w:rsid w:val="00F454E5"/>
    <w:rsid w:val="00F45B42"/>
    <w:rsid w:val="00F45E16"/>
    <w:rsid w:val="00F469AE"/>
    <w:rsid w:val="00F46B94"/>
    <w:rsid w:val="00F470D8"/>
    <w:rsid w:val="00F473DA"/>
    <w:rsid w:val="00F5039D"/>
    <w:rsid w:val="00F5102F"/>
    <w:rsid w:val="00F5383B"/>
    <w:rsid w:val="00F53AD5"/>
    <w:rsid w:val="00F544FA"/>
    <w:rsid w:val="00F56E12"/>
    <w:rsid w:val="00F619FA"/>
    <w:rsid w:val="00F6327B"/>
    <w:rsid w:val="00F642D5"/>
    <w:rsid w:val="00F65342"/>
    <w:rsid w:val="00F65774"/>
    <w:rsid w:val="00F66336"/>
    <w:rsid w:val="00F67927"/>
    <w:rsid w:val="00F67A38"/>
    <w:rsid w:val="00F714A8"/>
    <w:rsid w:val="00F7168B"/>
    <w:rsid w:val="00F71A00"/>
    <w:rsid w:val="00F7244A"/>
    <w:rsid w:val="00F736BD"/>
    <w:rsid w:val="00F74076"/>
    <w:rsid w:val="00F758B1"/>
    <w:rsid w:val="00F75963"/>
    <w:rsid w:val="00F75E67"/>
    <w:rsid w:val="00F76AE2"/>
    <w:rsid w:val="00F77685"/>
    <w:rsid w:val="00F80003"/>
    <w:rsid w:val="00F8230B"/>
    <w:rsid w:val="00F82329"/>
    <w:rsid w:val="00F823FA"/>
    <w:rsid w:val="00F82B8C"/>
    <w:rsid w:val="00F83773"/>
    <w:rsid w:val="00F83B6B"/>
    <w:rsid w:val="00F84040"/>
    <w:rsid w:val="00F841A9"/>
    <w:rsid w:val="00F845F1"/>
    <w:rsid w:val="00F850D3"/>
    <w:rsid w:val="00F8759C"/>
    <w:rsid w:val="00F91621"/>
    <w:rsid w:val="00F92B98"/>
    <w:rsid w:val="00F93047"/>
    <w:rsid w:val="00F93436"/>
    <w:rsid w:val="00F93756"/>
    <w:rsid w:val="00F93ADD"/>
    <w:rsid w:val="00F93C48"/>
    <w:rsid w:val="00F97AAE"/>
    <w:rsid w:val="00FA2D39"/>
    <w:rsid w:val="00FA57BA"/>
    <w:rsid w:val="00FA5E9E"/>
    <w:rsid w:val="00FA62AF"/>
    <w:rsid w:val="00FA6E88"/>
    <w:rsid w:val="00FA7582"/>
    <w:rsid w:val="00FB09EF"/>
    <w:rsid w:val="00FB122E"/>
    <w:rsid w:val="00FB15A2"/>
    <w:rsid w:val="00FB2FC1"/>
    <w:rsid w:val="00FB3A92"/>
    <w:rsid w:val="00FB419E"/>
    <w:rsid w:val="00FB59C1"/>
    <w:rsid w:val="00FB7D08"/>
    <w:rsid w:val="00FC0C60"/>
    <w:rsid w:val="00FC0F92"/>
    <w:rsid w:val="00FC1A72"/>
    <w:rsid w:val="00FC1BF0"/>
    <w:rsid w:val="00FC301D"/>
    <w:rsid w:val="00FC359F"/>
    <w:rsid w:val="00FC5D88"/>
    <w:rsid w:val="00FC7072"/>
    <w:rsid w:val="00FC77EA"/>
    <w:rsid w:val="00FD0274"/>
    <w:rsid w:val="00FD0490"/>
    <w:rsid w:val="00FD0C9E"/>
    <w:rsid w:val="00FD64D9"/>
    <w:rsid w:val="00FD666F"/>
    <w:rsid w:val="00FD6902"/>
    <w:rsid w:val="00FD7E76"/>
    <w:rsid w:val="00FD7F81"/>
    <w:rsid w:val="00FE0C12"/>
    <w:rsid w:val="00FE0E8F"/>
    <w:rsid w:val="00FE1436"/>
    <w:rsid w:val="00FE28F2"/>
    <w:rsid w:val="00FE3955"/>
    <w:rsid w:val="00FE4275"/>
    <w:rsid w:val="00FE484A"/>
    <w:rsid w:val="00FE5F23"/>
    <w:rsid w:val="00FE5F50"/>
    <w:rsid w:val="00FE6047"/>
    <w:rsid w:val="00FE6850"/>
    <w:rsid w:val="00FE7637"/>
    <w:rsid w:val="00FF0C54"/>
    <w:rsid w:val="00FF0DB4"/>
    <w:rsid w:val="00FF1964"/>
    <w:rsid w:val="00FF1F31"/>
    <w:rsid w:val="00FF42F8"/>
    <w:rsid w:val="00FF4FAC"/>
    <w:rsid w:val="00FF5A32"/>
    <w:rsid w:val="00FF71CD"/>
    <w:rsid w:val="00FF7393"/>
    <w:rsid w:val="152B56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SG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name="heading 3"/>
    <w:lsdException w:qFormat="1" w:uiPriority="9" w:name="heading 4"/>
    <w:lsdException w:qFormat="1" w:uiPriority="9" w:semiHidden="0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semiHidden="0" w:name="toc 1"/>
    <w:lsdException w:uiPriority="39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nhideWhenUsed="0" w:uiPriority="99" w:semiHidden="0" w:name="Plain Text"/>
    <w:lsdException w:uiPriority="99" w:name="E-mail Signature"/>
    <w:lsdException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="Calibri" w:hAnsi="Calibri" w:eastAsia="Times New Roman" w:cs="Times New Roman"/>
      <w:sz w:val="22"/>
      <w:szCs w:val="22"/>
      <w:lang w:val="en-US" w:eastAsia="en-US" w:bidi="ar-SA"/>
    </w:rPr>
  </w:style>
  <w:style w:type="paragraph" w:styleId="2">
    <w:name w:val="heading 1"/>
    <w:basedOn w:val="1"/>
    <w:next w:val="1"/>
    <w:link w:val="30"/>
    <w:qFormat/>
    <w:uiPriority w:val="9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42"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4">
    <w:name w:val="heading 3"/>
    <w:basedOn w:val="1"/>
    <w:next w:val="1"/>
    <w:link w:val="33"/>
    <w:semiHidden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36"/>
    <w:semiHidden/>
    <w:unhideWhenUsed/>
    <w:qFormat/>
    <w:uiPriority w:val="9"/>
    <w:pPr>
      <w:keepNext/>
      <w:keepLines/>
      <w:spacing w:before="280" w:after="290" w:line="376" w:lineRule="auto"/>
      <w:outlineLvl w:val="3"/>
    </w:pPr>
    <w:rPr>
      <w:rFonts w:asciiTheme="majorHAnsi" w:hAnsiTheme="majorHAnsi" w:eastAsiaTheme="majorEastAsia" w:cstheme="majorBidi"/>
      <w:b/>
      <w:bCs/>
      <w:sz w:val="28"/>
      <w:szCs w:val="28"/>
    </w:rPr>
  </w:style>
  <w:style w:type="paragraph" w:styleId="6">
    <w:name w:val="heading 5"/>
    <w:basedOn w:val="1"/>
    <w:next w:val="1"/>
    <w:link w:val="35"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18">
    <w:name w:val="Default Paragraph Font"/>
    <w:semiHidden/>
    <w:unhideWhenUsed/>
    <w:uiPriority w:val="1"/>
  </w:style>
  <w:style w:type="table" w:default="1" w:styleId="1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annotation text"/>
    <w:basedOn w:val="1"/>
    <w:link w:val="27"/>
    <w:semiHidden/>
    <w:unhideWhenUsed/>
    <w:uiPriority w:val="99"/>
  </w:style>
  <w:style w:type="paragraph" w:styleId="8">
    <w:name w:val="Plain Text"/>
    <w:basedOn w:val="1"/>
    <w:link w:val="23"/>
    <w:uiPriority w:val="99"/>
    <w:pPr>
      <w:spacing w:after="0" w:line="240" w:lineRule="auto"/>
    </w:pPr>
    <w:rPr>
      <w:rFonts w:ascii="Courier New" w:hAnsi="Courier New" w:eastAsia="宋体" w:cs="Courier New"/>
      <w:sz w:val="20"/>
      <w:szCs w:val="20"/>
    </w:rPr>
  </w:style>
  <w:style w:type="paragraph" w:styleId="9">
    <w:name w:val="Balloon Text"/>
    <w:basedOn w:val="1"/>
    <w:link w:val="29"/>
    <w:semiHidden/>
    <w:unhideWhenUsed/>
    <w:uiPriority w:val="99"/>
    <w:pPr>
      <w:spacing w:after="0" w:line="240" w:lineRule="auto"/>
    </w:pPr>
    <w:rPr>
      <w:sz w:val="18"/>
      <w:szCs w:val="18"/>
    </w:rPr>
  </w:style>
  <w:style w:type="paragraph" w:styleId="10">
    <w:name w:val="footer"/>
    <w:basedOn w:val="1"/>
    <w:link w:val="26"/>
    <w:unhideWhenUsed/>
    <w:uiPriority w:val="99"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paragraph" w:styleId="11">
    <w:name w:val="header"/>
    <w:basedOn w:val="1"/>
    <w:link w:val="25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12">
    <w:name w:val="toc 1"/>
    <w:basedOn w:val="1"/>
    <w:next w:val="1"/>
    <w:unhideWhenUsed/>
    <w:uiPriority w:val="39"/>
    <w:pPr>
      <w:tabs>
        <w:tab w:val="right" w:leader="dot" w:pos="10194"/>
      </w:tabs>
    </w:pPr>
    <w:rPr>
      <w:rFonts w:cs="Calibri" w:asciiTheme="minorEastAsia" w:hAnsiTheme="minorEastAsia"/>
      <w:b/>
      <w:bCs/>
      <w:lang w:eastAsia="zh-CN"/>
    </w:rPr>
  </w:style>
  <w:style w:type="paragraph" w:styleId="13">
    <w:name w:val="toc 2"/>
    <w:basedOn w:val="1"/>
    <w:next w:val="1"/>
    <w:unhideWhenUsed/>
    <w:uiPriority w:val="39"/>
    <w:pPr>
      <w:ind w:left="420" w:leftChars="200"/>
    </w:pPr>
  </w:style>
  <w:style w:type="paragraph" w:styleId="14">
    <w:name w:val="Normal (Web)"/>
    <w:basedOn w:val="1"/>
    <w:unhideWhenUsed/>
    <w:uiPriority w:val="99"/>
    <w:pPr>
      <w:spacing w:before="100" w:beforeAutospacing="1" w:after="100" w:afterAutospacing="1" w:line="240" w:lineRule="auto"/>
    </w:pPr>
    <w:rPr>
      <w:rFonts w:ascii="宋体" w:hAnsi="宋体" w:eastAsia="宋体" w:cs="宋体"/>
      <w:sz w:val="24"/>
      <w:szCs w:val="24"/>
      <w:lang w:eastAsia="zh-CN"/>
    </w:rPr>
  </w:style>
  <w:style w:type="paragraph" w:styleId="15">
    <w:name w:val="annotation subject"/>
    <w:basedOn w:val="7"/>
    <w:next w:val="7"/>
    <w:link w:val="28"/>
    <w:semiHidden/>
    <w:unhideWhenUsed/>
    <w:uiPriority w:val="99"/>
    <w:rPr>
      <w:b/>
      <w:bCs/>
    </w:rPr>
  </w:style>
  <w:style w:type="table" w:styleId="17">
    <w:name w:val="Table Grid"/>
    <w:basedOn w:val="16"/>
    <w:qFormat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9">
    <w:name w:val="Strong"/>
    <w:basedOn w:val="18"/>
    <w:qFormat/>
    <w:uiPriority w:val="22"/>
    <w:rPr>
      <w:b/>
      <w:bCs/>
    </w:rPr>
  </w:style>
  <w:style w:type="character" w:styleId="20">
    <w:name w:val="FollowedHyperlink"/>
    <w:basedOn w:val="18"/>
    <w:semiHidden/>
    <w:unhideWhenUsed/>
    <w:uiPriority w:val="99"/>
    <w:rPr>
      <w:color w:val="954F72" w:themeColor="followedHyperlink"/>
      <w:u w:val="single"/>
      <w14:textFill>
        <w14:solidFill>
          <w14:schemeClr w14:val="folHlink"/>
        </w14:solidFill>
      </w14:textFill>
    </w:rPr>
  </w:style>
  <w:style w:type="character" w:styleId="21">
    <w:name w:val="Hyperlink"/>
    <w:basedOn w:val="18"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styleId="22">
    <w:name w:val="annotation reference"/>
    <w:basedOn w:val="18"/>
    <w:semiHidden/>
    <w:unhideWhenUsed/>
    <w:uiPriority w:val="99"/>
    <w:rPr>
      <w:sz w:val="21"/>
      <w:szCs w:val="21"/>
    </w:rPr>
  </w:style>
  <w:style w:type="character" w:customStyle="1" w:styleId="23">
    <w:name w:val="纯文本 字符"/>
    <w:basedOn w:val="18"/>
    <w:link w:val="8"/>
    <w:qFormat/>
    <w:uiPriority w:val="99"/>
    <w:rPr>
      <w:rFonts w:ascii="Courier New" w:hAnsi="Courier New" w:eastAsia="宋体" w:cs="Courier New"/>
      <w:sz w:val="20"/>
      <w:szCs w:val="20"/>
      <w:lang w:val="en-US" w:eastAsia="en-US"/>
    </w:rPr>
  </w:style>
  <w:style w:type="paragraph" w:styleId="24">
    <w:name w:val="List Paragraph"/>
    <w:basedOn w:val="1"/>
    <w:qFormat/>
    <w:uiPriority w:val="34"/>
    <w:pPr>
      <w:ind w:left="720"/>
    </w:pPr>
  </w:style>
  <w:style w:type="character" w:customStyle="1" w:styleId="25">
    <w:name w:val="页眉 字符"/>
    <w:basedOn w:val="18"/>
    <w:link w:val="11"/>
    <w:uiPriority w:val="99"/>
    <w:rPr>
      <w:rFonts w:ascii="Calibri" w:hAnsi="Calibri" w:eastAsia="Times New Roman" w:cs="Times New Roman"/>
      <w:sz w:val="18"/>
      <w:szCs w:val="18"/>
      <w:lang w:val="en-US" w:eastAsia="en-US"/>
    </w:rPr>
  </w:style>
  <w:style w:type="character" w:customStyle="1" w:styleId="26">
    <w:name w:val="页脚 字符"/>
    <w:basedOn w:val="18"/>
    <w:link w:val="10"/>
    <w:uiPriority w:val="99"/>
    <w:rPr>
      <w:rFonts w:ascii="Calibri" w:hAnsi="Calibri" w:eastAsia="Times New Roman" w:cs="Times New Roman"/>
      <w:sz w:val="18"/>
      <w:szCs w:val="18"/>
      <w:lang w:val="en-US" w:eastAsia="en-US"/>
    </w:rPr>
  </w:style>
  <w:style w:type="character" w:customStyle="1" w:styleId="27">
    <w:name w:val="批注文字 字符"/>
    <w:basedOn w:val="18"/>
    <w:link w:val="7"/>
    <w:semiHidden/>
    <w:uiPriority w:val="99"/>
    <w:rPr>
      <w:rFonts w:ascii="Calibri" w:hAnsi="Calibri" w:eastAsia="Times New Roman" w:cs="Times New Roman"/>
      <w:lang w:val="en-US" w:eastAsia="en-US"/>
    </w:rPr>
  </w:style>
  <w:style w:type="character" w:customStyle="1" w:styleId="28">
    <w:name w:val="批注主题 字符"/>
    <w:basedOn w:val="27"/>
    <w:link w:val="15"/>
    <w:semiHidden/>
    <w:uiPriority w:val="99"/>
    <w:rPr>
      <w:rFonts w:ascii="Calibri" w:hAnsi="Calibri" w:eastAsia="Times New Roman" w:cs="Times New Roman"/>
      <w:b/>
      <w:bCs/>
      <w:lang w:val="en-US" w:eastAsia="en-US"/>
    </w:rPr>
  </w:style>
  <w:style w:type="character" w:customStyle="1" w:styleId="29">
    <w:name w:val="批注框文本 字符"/>
    <w:basedOn w:val="18"/>
    <w:link w:val="9"/>
    <w:semiHidden/>
    <w:uiPriority w:val="99"/>
    <w:rPr>
      <w:rFonts w:ascii="Calibri" w:hAnsi="Calibri" w:eastAsia="Times New Roman" w:cs="Times New Roman"/>
      <w:sz w:val="18"/>
      <w:szCs w:val="18"/>
      <w:lang w:val="en-US" w:eastAsia="en-US"/>
    </w:rPr>
  </w:style>
  <w:style w:type="character" w:customStyle="1" w:styleId="30">
    <w:name w:val="标题 1 字符"/>
    <w:basedOn w:val="18"/>
    <w:link w:val="2"/>
    <w:uiPriority w:val="9"/>
    <w:rPr>
      <w:rFonts w:ascii="Calibri" w:hAnsi="Calibri" w:eastAsia="Times New Roman" w:cs="Times New Roman"/>
      <w:b/>
      <w:bCs/>
      <w:kern w:val="44"/>
      <w:sz w:val="44"/>
      <w:szCs w:val="44"/>
      <w:lang w:val="en-US" w:eastAsia="en-US"/>
    </w:rPr>
  </w:style>
  <w:style w:type="paragraph" w:customStyle="1" w:styleId="31">
    <w:name w:val="TOC Heading"/>
    <w:basedOn w:val="2"/>
    <w:next w:val="1"/>
    <w:unhideWhenUsed/>
    <w:qFormat/>
    <w:uiPriority w:val="39"/>
    <w:pPr>
      <w:spacing w:before="240" w:after="0" w:line="259" w:lineRule="auto"/>
      <w:outlineLvl w:val="9"/>
    </w:pPr>
    <w:rPr>
      <w:rFonts w:asciiTheme="majorHAnsi" w:hAnsiTheme="majorHAnsi" w:eastAsiaTheme="majorEastAsia" w:cstheme="majorBidi"/>
      <w:b w:val="0"/>
      <w:bCs w:val="0"/>
      <w:color w:val="2F5597" w:themeColor="accent1" w:themeShade="BF"/>
      <w:kern w:val="0"/>
      <w:sz w:val="32"/>
      <w:szCs w:val="32"/>
      <w:lang w:eastAsia="zh-CN"/>
    </w:rPr>
  </w:style>
  <w:style w:type="character" w:customStyle="1" w:styleId="32">
    <w:name w:val="Unresolved Mention"/>
    <w:basedOn w:val="18"/>
    <w:semiHidden/>
    <w:unhideWhenUsed/>
    <w:uiPriority w:val="99"/>
    <w:rPr>
      <w:color w:val="605E5C"/>
      <w:shd w:val="clear" w:color="auto" w:fill="E1DFDD"/>
    </w:rPr>
  </w:style>
  <w:style w:type="character" w:customStyle="1" w:styleId="33">
    <w:name w:val="标题 3 字符"/>
    <w:basedOn w:val="18"/>
    <w:link w:val="4"/>
    <w:semiHidden/>
    <w:uiPriority w:val="9"/>
    <w:rPr>
      <w:rFonts w:ascii="Calibri" w:hAnsi="Calibri" w:eastAsia="Times New Roman" w:cs="Times New Roman"/>
      <w:b/>
      <w:bCs/>
      <w:sz w:val="32"/>
      <w:szCs w:val="32"/>
      <w:lang w:val="en-US" w:eastAsia="en-US"/>
    </w:rPr>
  </w:style>
  <w:style w:type="paragraph" w:customStyle="1" w:styleId="34">
    <w:name w:val="Default"/>
    <w:uiPriority w:val="0"/>
    <w:pPr>
      <w:widowControl w:val="0"/>
      <w:autoSpaceDE w:val="0"/>
      <w:autoSpaceDN w:val="0"/>
      <w:adjustRightInd w:val="0"/>
      <w:spacing w:after="0" w:line="240" w:lineRule="auto"/>
    </w:pPr>
    <w:rPr>
      <w:rFonts w:ascii="Calibri" w:hAnsi="Calibri" w:cs="Calibri" w:eastAsiaTheme="minorEastAsia"/>
      <w:color w:val="000000"/>
      <w:sz w:val="24"/>
      <w:szCs w:val="24"/>
      <w:lang w:val="en-US" w:eastAsia="zh-CN" w:bidi="ar-SA"/>
    </w:rPr>
  </w:style>
  <w:style w:type="character" w:customStyle="1" w:styleId="35">
    <w:name w:val="标题 5 字符"/>
    <w:basedOn w:val="18"/>
    <w:link w:val="6"/>
    <w:uiPriority w:val="9"/>
    <w:rPr>
      <w:rFonts w:ascii="Calibri" w:hAnsi="Calibri" w:eastAsia="Times New Roman" w:cs="Times New Roman"/>
      <w:b/>
      <w:bCs/>
      <w:sz w:val="28"/>
      <w:szCs w:val="28"/>
      <w:lang w:val="en-US" w:eastAsia="en-US"/>
    </w:rPr>
  </w:style>
  <w:style w:type="character" w:customStyle="1" w:styleId="36">
    <w:name w:val="标题 4 字符"/>
    <w:basedOn w:val="18"/>
    <w:link w:val="5"/>
    <w:semiHidden/>
    <w:uiPriority w:val="9"/>
    <w:rPr>
      <w:rFonts w:asciiTheme="majorHAnsi" w:hAnsiTheme="majorHAnsi" w:eastAsiaTheme="majorEastAsia" w:cstheme="majorBidi"/>
      <w:b/>
      <w:bCs/>
      <w:sz w:val="28"/>
      <w:szCs w:val="28"/>
      <w:lang w:val="en-US" w:eastAsia="en-US"/>
    </w:rPr>
  </w:style>
  <w:style w:type="paragraph" w:customStyle="1" w:styleId="37">
    <w:name w:val="Table Paragraph"/>
    <w:basedOn w:val="1"/>
    <w:qFormat/>
    <w:uiPriority w:val="1"/>
    <w:pPr>
      <w:widowControl w:val="0"/>
      <w:autoSpaceDE w:val="0"/>
      <w:autoSpaceDN w:val="0"/>
      <w:spacing w:after="0" w:line="240" w:lineRule="auto"/>
      <w:ind w:left="115"/>
    </w:pPr>
    <w:rPr>
      <w:rFonts w:ascii="Cambria" w:hAnsi="Cambria" w:eastAsia="Cambria" w:cs="Cambria"/>
    </w:rPr>
  </w:style>
  <w:style w:type="paragraph" w:customStyle="1" w:styleId="38">
    <w:name w:val="x_msonormal"/>
    <w:basedOn w:val="1"/>
    <w:uiPriority w:val="0"/>
    <w:pPr>
      <w:spacing w:after="0" w:line="240" w:lineRule="auto"/>
    </w:pPr>
    <w:rPr>
      <w:rFonts w:eastAsia="宋体" w:cs="Calibri"/>
      <w:lang w:eastAsia="zh-CN"/>
    </w:rPr>
  </w:style>
  <w:style w:type="paragraph" w:customStyle="1" w:styleId="39">
    <w:name w:val="列表段落1"/>
    <w:basedOn w:val="1"/>
    <w:qFormat/>
    <w:uiPriority w:val="99"/>
    <w:pPr>
      <w:widowControl w:val="0"/>
      <w:spacing w:after="0" w:line="240" w:lineRule="auto"/>
      <w:ind w:firstLine="420" w:firstLineChars="200"/>
      <w:jc w:val="both"/>
    </w:pPr>
    <w:rPr>
      <w:rFonts w:asciiTheme="minorHAnsi" w:hAnsiTheme="minorHAnsi" w:eastAsiaTheme="minorEastAsia" w:cstheme="minorBidi"/>
      <w:kern w:val="2"/>
      <w:sz w:val="21"/>
      <w:lang w:eastAsia="zh-CN"/>
    </w:rPr>
  </w:style>
  <w:style w:type="paragraph" w:customStyle="1" w:styleId="40">
    <w:name w:val="列出段落"/>
    <w:basedOn w:val="1"/>
    <w:qFormat/>
    <w:uiPriority w:val="34"/>
    <w:pPr>
      <w:widowControl w:val="0"/>
      <w:spacing w:after="0" w:line="240" w:lineRule="auto"/>
      <w:ind w:firstLine="420" w:firstLineChars="200"/>
      <w:jc w:val="both"/>
    </w:pPr>
    <w:rPr>
      <w:rFonts w:eastAsia="宋体"/>
      <w:kern w:val="2"/>
      <w:sz w:val="21"/>
      <w:lang w:eastAsia="zh-CN"/>
    </w:rPr>
  </w:style>
  <w:style w:type="paragraph" w:customStyle="1" w:styleId="41">
    <w:name w:val="card-text"/>
    <w:basedOn w:val="1"/>
    <w:uiPriority w:val="0"/>
    <w:pPr>
      <w:spacing w:before="100" w:beforeAutospacing="1" w:after="100" w:afterAutospacing="1" w:line="240" w:lineRule="auto"/>
    </w:pPr>
    <w:rPr>
      <w:rFonts w:ascii="宋体" w:hAnsi="宋体" w:eastAsia="宋体" w:cs="宋体"/>
      <w:sz w:val="24"/>
      <w:szCs w:val="24"/>
      <w:lang w:eastAsia="zh-CN"/>
    </w:rPr>
  </w:style>
  <w:style w:type="character" w:customStyle="1" w:styleId="42">
    <w:name w:val="标题 2 字符"/>
    <w:basedOn w:val="18"/>
    <w:link w:val="3"/>
    <w:uiPriority w:val="9"/>
    <w:rPr>
      <w:rFonts w:asciiTheme="majorHAnsi" w:hAnsiTheme="majorHAnsi" w:eastAsiaTheme="majorEastAsia" w:cstheme="majorBidi"/>
      <w:b/>
      <w:bCs/>
      <w:sz w:val="32"/>
      <w:szCs w:val="32"/>
      <w:lang w:val="en-US" w:eastAsia="en-US"/>
    </w:rPr>
  </w:style>
  <w:style w:type="table" w:customStyle="1" w:styleId="43">
    <w:name w:val="网格型1"/>
    <w:basedOn w:val="16"/>
    <w:uiPriority w:val="39"/>
    <w:pPr>
      <w:spacing w:after="0" w:line="240" w:lineRule="auto"/>
    </w:pPr>
    <w:rPr>
      <w:kern w:val="2"/>
      <w:sz w:val="21"/>
      <w:lang w:val="en-US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44">
    <w:name w:val="网格型2"/>
    <w:basedOn w:val="16"/>
    <w:uiPriority w:val="39"/>
    <w:pPr>
      <w:spacing w:after="0" w:line="240" w:lineRule="auto"/>
    </w:pPr>
    <w:rPr>
      <w:kern w:val="2"/>
      <w:sz w:val="21"/>
      <w:lang w:val="en-US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45">
    <w:name w:val="text_gijgh"/>
    <w:basedOn w:val="18"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4" Type="http://schemas.openxmlformats.org/officeDocument/2006/relationships/fontTable" Target="fontTable.xml"/><Relationship Id="rId43" Type="http://schemas.openxmlformats.org/officeDocument/2006/relationships/customXml" Target="../customXml/item5.xml"/><Relationship Id="rId42" Type="http://schemas.openxmlformats.org/officeDocument/2006/relationships/customXml" Target="../customXml/item4.xml"/><Relationship Id="rId41" Type="http://schemas.openxmlformats.org/officeDocument/2006/relationships/customXml" Target="../customXml/item3.xml"/><Relationship Id="rId40" Type="http://schemas.openxmlformats.org/officeDocument/2006/relationships/customXml" Target="../customXml/item2.xml"/><Relationship Id="rId4" Type="http://schemas.openxmlformats.org/officeDocument/2006/relationships/endnotes" Target="endnotes.xml"/><Relationship Id="rId39" Type="http://schemas.openxmlformats.org/officeDocument/2006/relationships/numbering" Target="numbering.xml"/><Relationship Id="rId38" Type="http://schemas.openxmlformats.org/officeDocument/2006/relationships/customXml" Target="../customXml/item1.xml"/><Relationship Id="rId37" Type="http://schemas.openxmlformats.org/officeDocument/2006/relationships/image" Target="media/image27.jpeg"/><Relationship Id="rId36" Type="http://schemas.openxmlformats.org/officeDocument/2006/relationships/image" Target="media/image26.jpeg"/><Relationship Id="rId35" Type="http://schemas.openxmlformats.org/officeDocument/2006/relationships/image" Target="media/image25.svg"/><Relationship Id="rId34" Type="http://schemas.openxmlformats.org/officeDocument/2006/relationships/image" Target="media/image24.png"/><Relationship Id="rId33" Type="http://schemas.openxmlformats.org/officeDocument/2006/relationships/image" Target="media/image23.svg"/><Relationship Id="rId32" Type="http://schemas.openxmlformats.org/officeDocument/2006/relationships/image" Target="media/image22.png"/><Relationship Id="rId31" Type="http://schemas.openxmlformats.org/officeDocument/2006/relationships/image" Target="media/image21.png"/><Relationship Id="rId30" Type="http://schemas.openxmlformats.org/officeDocument/2006/relationships/image" Target="media/image20.svg"/><Relationship Id="rId3" Type="http://schemas.openxmlformats.org/officeDocument/2006/relationships/footnotes" Target="footnotes.xml"/><Relationship Id="rId29" Type="http://schemas.openxmlformats.org/officeDocument/2006/relationships/image" Target="media/image19.png"/><Relationship Id="rId28" Type="http://schemas.openxmlformats.org/officeDocument/2006/relationships/image" Target="media/image18.svg"/><Relationship Id="rId27" Type="http://schemas.openxmlformats.org/officeDocument/2006/relationships/image" Target="media/image17.png"/><Relationship Id="rId26" Type="http://schemas.openxmlformats.org/officeDocument/2006/relationships/image" Target="media/image16.jpeg"/><Relationship Id="rId25" Type="http://schemas.openxmlformats.org/officeDocument/2006/relationships/image" Target="media/image15.jpeg"/><Relationship Id="rId24" Type="http://schemas.openxmlformats.org/officeDocument/2006/relationships/image" Target="media/image14.jpeg"/><Relationship Id="rId23" Type="http://schemas.openxmlformats.org/officeDocument/2006/relationships/image" Target="media/image13.jpeg"/><Relationship Id="rId22" Type="http://schemas.openxmlformats.org/officeDocument/2006/relationships/image" Target="media/image12.svg"/><Relationship Id="rId21" Type="http://schemas.openxmlformats.org/officeDocument/2006/relationships/image" Target="media/image11.png"/><Relationship Id="rId20" Type="http://schemas.openxmlformats.org/officeDocument/2006/relationships/image" Target="media/image10.svg"/><Relationship Id="rId2" Type="http://schemas.openxmlformats.org/officeDocument/2006/relationships/settings" Target="settings.xml"/><Relationship Id="rId19" Type="http://schemas.openxmlformats.org/officeDocument/2006/relationships/image" Target="media/image9.png"/><Relationship Id="rId18" Type="http://schemas.openxmlformats.org/officeDocument/2006/relationships/image" Target="media/image8.svg"/><Relationship Id="rId17" Type="http://schemas.openxmlformats.org/officeDocument/2006/relationships/image" Target="media/image7.png"/><Relationship Id="rId16" Type="http://schemas.openxmlformats.org/officeDocument/2006/relationships/image" Target="media/image6.jpeg"/><Relationship Id="rId15" Type="http://schemas.openxmlformats.org/officeDocument/2006/relationships/image" Target="media/image5.svg"/><Relationship Id="rId14" Type="http://schemas.openxmlformats.org/officeDocument/2006/relationships/image" Target="media/image4.png"/><Relationship Id="rId13" Type="http://schemas.openxmlformats.org/officeDocument/2006/relationships/theme" Target="theme/theme1.xml"/><Relationship Id="rId12" Type="http://schemas.openxmlformats.org/officeDocument/2006/relationships/footer" Target="footer4.xml"/><Relationship Id="rId11" Type="http://schemas.openxmlformats.org/officeDocument/2006/relationships/header" Target="header4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文档" ma:contentTypeID="0x010100338B741FC2D7A447B4D09E783DB41DB9" ma:contentTypeVersion="18" ma:contentTypeDescription="新建文档。" ma:contentTypeScope="" ma:versionID="4c2479c35e936f5bb3acd3787e6f5d44">
  <xsd:schema xmlns:xsd="http://www.w3.org/2001/XMLSchema" xmlns:xs="http://www.w3.org/2001/XMLSchema" xmlns:p="http://schemas.microsoft.com/office/2006/metadata/properties" xmlns:ns2="43bf56a8-33f6-4fe8-9e16-3d0aaa814d60" xmlns:ns3="b65c5190-8c2c-4b24-9d64-207fca16e72b" targetNamespace="http://schemas.microsoft.com/office/2006/metadata/properties" ma:root="true" ma:fieldsID="fb0b767a7a1b0603a03551b975af7156" ns2:_="" ns3:_="">
    <xsd:import namespace="43bf56a8-33f6-4fe8-9e16-3d0aaa814d60"/>
    <xsd:import namespace="b65c5190-8c2c-4b24-9d64-207fca16e72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bf56a8-33f6-4fe8-9e16-3d0aaa814d6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图像标记" ma:readOnly="false" ma:fieldId="{5cf76f15-5ced-4ddc-b409-7134ff3c332f}" ma:taxonomyMulti="true" ma:sspId="b8130973-46fe-43b7-969b-5ef9c235454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65c5190-8c2c-4b24-9d64-207fca16e72b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4d73d854-ffe9-4432-b8d7-372d2817e1ff}" ma:internalName="TaxCatchAll" ma:showField="CatchAllData" ma:web="b65c5190-8c2c-4b24-9d64-207fca16e72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共享对象: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共享对象详细信息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内容类型"/>
        <xsd:element ref="dc:title" minOccurs="0" maxOccurs="1" ma:index="4" ma:displayName="标题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3bf56a8-33f6-4fe8-9e16-3d0aaa814d60">
      <Terms xmlns="http://schemas.microsoft.com/office/infopath/2007/PartnerControls"/>
    </lcf76f155ced4ddcb4097134ff3c332f>
    <TaxCatchAll xmlns="b65c5190-8c2c-4b24-9d64-207fca16e72b" xsi:nil="true"/>
  </documentManagement>
</p:properties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73B470A4-B468-4F51-8138-7A641716B879}">
  <ds:schemaRefs/>
</ds:datastoreItem>
</file>

<file path=customXml/itemProps3.xml><?xml version="1.0" encoding="utf-8"?>
<ds:datastoreItem xmlns:ds="http://schemas.openxmlformats.org/officeDocument/2006/customXml" ds:itemID="{60BFA19E-1086-48D6-B720-4DF920A10EEE}">
  <ds:schemaRefs/>
</ds:datastoreItem>
</file>

<file path=customXml/itemProps4.xml><?xml version="1.0" encoding="utf-8"?>
<ds:datastoreItem xmlns:ds="http://schemas.openxmlformats.org/officeDocument/2006/customXml" ds:itemID="{0EF2450D-97E9-4663-893C-1260E58A2330}">
  <ds:schemaRefs/>
</ds:datastoreItem>
</file>

<file path=customXml/itemProps5.xml><?xml version="1.0" encoding="utf-8"?>
<ds:datastoreItem xmlns:ds="http://schemas.openxmlformats.org/officeDocument/2006/customXml" ds:itemID="{4A0C270B-2F33-4DFA-869D-D12C47FC207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9</Pages>
  <Words>2141</Words>
  <Characters>2592</Characters>
  <Lines>235</Lines>
  <Paragraphs>315</Paragraphs>
  <TotalTime>250</TotalTime>
  <ScaleCrop>false</ScaleCrop>
  <LinksUpToDate>false</LinksUpToDate>
  <CharactersWithSpaces>4418</CharactersWithSpaces>
  <Application>WPS Office_12.1.0.15990_F1E327BC-269C-435d-A152-05C5408002CA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2022-12-21T06:56:00Z</dcterms:created>
  <dc:creator>Teik Toe Teoh</dc:creator>
  <cp:lastModifiedBy>Crystal</cp:lastModifiedBy>
  <cp:lastPrinted>2024-03-18T06:12:00Z</cp:lastPrinted>
  <dcterms:modified xsi:type="dcterms:W3CDTF">2024-03-18T15:20:33Z</dcterms:modified>
  <cp:revision>133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0x010100338B741FC2D7A447B4D09E783DB41DB9</vt:lpwstr>
  </property>
  <property fmtid="{D5CDD505-2E9C-101B-9397-08002B2CF9AE}" pid="3" name="MediaServiceImageTags">
    <vt:lpwstr/>
  </property>
  <property fmtid="{D5CDD505-2E9C-101B-9397-08002B2CF9AE}" pid="4" name="GrammarlyDocumentId">
    <vt:lpwstr>c70f7498d3c2ac57c3a47a9a760c029709c5c83896b2961d394c75c28071d5e2</vt:lpwstr>
  </property>
  <property fmtid="{D5CDD505-2E9C-101B-9397-08002B2CF9AE}" pid="5" name="KSOProductBuildVer">
    <vt:lpwstr>2052-12.1.0.15990</vt:lpwstr>
  </property>
  <property fmtid="{D5CDD505-2E9C-101B-9397-08002B2CF9AE}" pid="6" name="ICV">
    <vt:lpwstr>04392C3274204778AE7D4E0AA48EAC06_13</vt:lpwstr>
  </property>
</Properties>
</file>